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B2459E" w:rsidRDefault="00B2459E" w:rsidP="00B2459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 каких случаях прокурор может обратиться в суд в интересах гражданина?</w:t>
      </w:r>
    </w:p>
    <w:bookmarkEnd w:id="0"/>
    <w:p w:rsidR="00B2459E" w:rsidRPr="00FD3426" w:rsidRDefault="00B2459E" w:rsidP="00B2459E">
      <w:pPr>
        <w:jc w:val="center"/>
        <w:rPr>
          <w:b/>
          <w:sz w:val="28"/>
          <w:szCs w:val="28"/>
        </w:rPr>
      </w:pP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45 Гражданского процессуального кодекса Российской Федерации прокурор вправе обратиться в суд в защиту прав, свобод и законных интересов гражданина в случае, если такой гражданин п</w:t>
      </w:r>
      <w:r w:rsidRPr="006D7DCC">
        <w:rPr>
          <w:sz w:val="28"/>
          <w:szCs w:val="28"/>
        </w:rPr>
        <w:t>о состоянию здоровья, возрасту, недееспособности и другим уважительным причинам не может сам обратиться в суд</w:t>
      </w:r>
      <w:r>
        <w:rPr>
          <w:sz w:val="28"/>
          <w:szCs w:val="28"/>
        </w:rPr>
        <w:t>.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прокурор на основании обращения к нему гражданина может обратиться в суд с исковым заявлением о </w:t>
      </w:r>
      <w:r w:rsidRPr="006D7DCC">
        <w:rPr>
          <w:sz w:val="28"/>
          <w:szCs w:val="28"/>
        </w:rPr>
        <w:t>защите нарушенных или оспариваемых социальных прав, свобод и законных интересов в сфере</w:t>
      </w:r>
      <w:r>
        <w:rPr>
          <w:sz w:val="28"/>
          <w:szCs w:val="28"/>
        </w:rPr>
        <w:t>: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DCC">
        <w:rPr>
          <w:sz w:val="28"/>
          <w:szCs w:val="28"/>
        </w:rPr>
        <w:t xml:space="preserve"> трудовых (служебных) отношений и иных непосредственно связанных с ними отношений;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защиты</w:t>
      </w:r>
      <w:r w:rsidRPr="006D7DCC">
        <w:rPr>
          <w:sz w:val="28"/>
          <w:szCs w:val="28"/>
        </w:rPr>
        <w:t xml:space="preserve"> семьи, материнства, отцовства и детства;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защиты</w:t>
      </w:r>
      <w:r w:rsidRPr="006D7DCC">
        <w:rPr>
          <w:sz w:val="28"/>
          <w:szCs w:val="28"/>
        </w:rPr>
        <w:t xml:space="preserve">, включая социальное обеспечение;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</w:t>
      </w:r>
      <w:r w:rsidRPr="006D7DCC">
        <w:rPr>
          <w:sz w:val="28"/>
          <w:szCs w:val="28"/>
        </w:rPr>
        <w:t xml:space="preserve"> права на жилище в государственном и муниципальном жилищных фондах;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охраны</w:t>
      </w:r>
      <w:r w:rsidRPr="006D7DCC">
        <w:rPr>
          <w:sz w:val="28"/>
          <w:szCs w:val="28"/>
        </w:rPr>
        <w:t xml:space="preserve"> здоровья, включая медицинскую помощь;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</w:t>
      </w:r>
      <w:r w:rsidRPr="006D7DCC">
        <w:rPr>
          <w:sz w:val="28"/>
          <w:szCs w:val="28"/>
        </w:rPr>
        <w:t xml:space="preserve">права на благоприятную окружающую среду; </w:t>
      </w:r>
    </w:p>
    <w:p w:rsidR="00B2459E" w:rsidRDefault="00B2459E" w:rsidP="00B2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DCC">
        <w:rPr>
          <w:sz w:val="28"/>
          <w:szCs w:val="28"/>
        </w:rPr>
        <w:t>образования.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5950BC"/>
    <w:rsid w:val="00611E83"/>
    <w:rsid w:val="00654645"/>
    <w:rsid w:val="006B0442"/>
    <w:rsid w:val="007B2B36"/>
    <w:rsid w:val="00836EF7"/>
    <w:rsid w:val="009C6B48"/>
    <w:rsid w:val="00A33D20"/>
    <w:rsid w:val="00A92DCE"/>
    <w:rsid w:val="00B2459E"/>
    <w:rsid w:val="00B515BF"/>
    <w:rsid w:val="00BE6828"/>
    <w:rsid w:val="00C92844"/>
    <w:rsid w:val="00CB7558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2024-06-27T13:35:00Z</dcterms:created>
  <dcterms:modified xsi:type="dcterms:W3CDTF">2024-06-27T13:35:00Z</dcterms:modified>
</cp:coreProperties>
</file>