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F0" w:rsidRPr="0061754C" w:rsidRDefault="006A3CF0" w:rsidP="006A3CF0">
      <w:pPr>
        <w:pStyle w:val="2"/>
        <w:keepNext w:val="0"/>
        <w:jc w:val="center"/>
        <w:rPr>
          <w:sz w:val="28"/>
          <w:szCs w:val="28"/>
        </w:rPr>
      </w:pPr>
      <w:r w:rsidRPr="0061754C">
        <w:rPr>
          <w:sz w:val="28"/>
          <w:szCs w:val="28"/>
        </w:rPr>
        <w:t>Финансовые результаты деятельности организаций</w:t>
      </w:r>
    </w:p>
    <w:p w:rsidR="006A3CF0" w:rsidRPr="0061754C" w:rsidRDefault="006A3CF0" w:rsidP="006A3CF0">
      <w:pPr>
        <w:pStyle w:val="2"/>
        <w:keepNext w:val="0"/>
        <w:jc w:val="center"/>
        <w:rPr>
          <w:sz w:val="28"/>
          <w:szCs w:val="28"/>
        </w:rPr>
      </w:pPr>
      <w:r w:rsidRPr="0061754C">
        <w:rPr>
          <w:sz w:val="28"/>
          <w:szCs w:val="28"/>
        </w:rPr>
        <w:t xml:space="preserve"> Старооскольского городского округа </w:t>
      </w:r>
    </w:p>
    <w:p w:rsidR="006A3CF0" w:rsidRPr="00CE67AC" w:rsidRDefault="006A3CF0" w:rsidP="006A3CF0">
      <w:pPr>
        <w:pStyle w:val="2"/>
        <w:keepNext w:val="0"/>
        <w:jc w:val="center"/>
        <w:rPr>
          <w:b w:val="0"/>
          <w:sz w:val="28"/>
          <w:szCs w:val="28"/>
        </w:rPr>
      </w:pPr>
      <w:r w:rsidRPr="0061754C">
        <w:rPr>
          <w:sz w:val="28"/>
          <w:szCs w:val="28"/>
        </w:rPr>
        <w:t>за январь-</w:t>
      </w:r>
      <w:r w:rsidR="00DB4457">
        <w:rPr>
          <w:sz w:val="28"/>
          <w:szCs w:val="28"/>
        </w:rPr>
        <w:t xml:space="preserve">декабрь </w:t>
      </w:r>
      <w:r w:rsidRPr="0061754C">
        <w:rPr>
          <w:sz w:val="28"/>
          <w:szCs w:val="28"/>
        </w:rPr>
        <w:t>202</w:t>
      </w:r>
      <w:r w:rsidR="008F49A9" w:rsidRPr="0061754C">
        <w:rPr>
          <w:sz w:val="28"/>
          <w:szCs w:val="28"/>
        </w:rPr>
        <w:t>2</w:t>
      </w:r>
      <w:r w:rsidRPr="0061754C">
        <w:rPr>
          <w:sz w:val="28"/>
          <w:szCs w:val="28"/>
        </w:rPr>
        <w:t xml:space="preserve"> года</w:t>
      </w:r>
    </w:p>
    <w:p w:rsidR="00DB4457" w:rsidRPr="007027DD" w:rsidRDefault="00DB4457" w:rsidP="00DB4457">
      <w:pPr>
        <w:pStyle w:val="a6"/>
        <w:spacing w:before="240"/>
        <w:ind w:firstLine="454"/>
        <w:contextualSpacing/>
        <w:jc w:val="both"/>
        <w:rPr>
          <w:color w:val="FF0000"/>
          <w:sz w:val="28"/>
          <w:szCs w:val="28"/>
        </w:rPr>
      </w:pPr>
      <w:r w:rsidRPr="007027DD">
        <w:rPr>
          <w:sz w:val="28"/>
          <w:szCs w:val="28"/>
        </w:rPr>
        <w:t xml:space="preserve">По данным </w:t>
      </w:r>
      <w:proofErr w:type="spellStart"/>
      <w:r w:rsidRPr="007027DD">
        <w:rPr>
          <w:sz w:val="28"/>
          <w:szCs w:val="28"/>
        </w:rPr>
        <w:t>Белгородстата</w:t>
      </w:r>
      <w:proofErr w:type="spellEnd"/>
      <w:r w:rsidRPr="007027DD">
        <w:rPr>
          <w:sz w:val="28"/>
          <w:szCs w:val="28"/>
        </w:rPr>
        <w:t xml:space="preserve"> организациями (без субъектов малого предприним</w:t>
      </w:r>
      <w:r w:rsidRPr="007027DD">
        <w:rPr>
          <w:sz w:val="28"/>
          <w:szCs w:val="28"/>
        </w:rPr>
        <w:t>а</w:t>
      </w:r>
      <w:r w:rsidRPr="007027DD">
        <w:rPr>
          <w:sz w:val="28"/>
          <w:szCs w:val="28"/>
        </w:rPr>
        <w:t xml:space="preserve">тельства) </w:t>
      </w:r>
      <w:proofErr w:type="spellStart"/>
      <w:r w:rsidRPr="007027DD">
        <w:rPr>
          <w:sz w:val="28"/>
          <w:szCs w:val="28"/>
        </w:rPr>
        <w:t>Старооскольского</w:t>
      </w:r>
      <w:proofErr w:type="spellEnd"/>
      <w:r w:rsidRPr="007027DD">
        <w:rPr>
          <w:sz w:val="28"/>
          <w:szCs w:val="28"/>
        </w:rPr>
        <w:t xml:space="preserve"> городского округа за январь – декабрь 2022 года пол</w:t>
      </w:r>
      <w:r w:rsidRPr="007027DD">
        <w:rPr>
          <w:sz w:val="28"/>
          <w:szCs w:val="28"/>
        </w:rPr>
        <w:t>у</w:t>
      </w:r>
      <w:r w:rsidRPr="007027DD">
        <w:rPr>
          <w:sz w:val="28"/>
          <w:szCs w:val="28"/>
        </w:rPr>
        <w:t>чен положительный финансовый результат.</w:t>
      </w:r>
      <w:r w:rsidRPr="007027DD">
        <w:rPr>
          <w:color w:val="FF0000"/>
          <w:sz w:val="28"/>
          <w:szCs w:val="28"/>
        </w:rPr>
        <w:t xml:space="preserve"> </w:t>
      </w:r>
      <w:r w:rsidRPr="007027DD">
        <w:rPr>
          <w:sz w:val="28"/>
          <w:szCs w:val="28"/>
        </w:rPr>
        <w:t>Превышение суммы прибыли над убы</w:t>
      </w:r>
      <w:r w:rsidRPr="007027DD">
        <w:rPr>
          <w:sz w:val="28"/>
          <w:szCs w:val="28"/>
        </w:rPr>
        <w:t>т</w:t>
      </w:r>
      <w:r w:rsidRPr="007027DD">
        <w:rPr>
          <w:sz w:val="28"/>
          <w:szCs w:val="28"/>
        </w:rPr>
        <w:t>ком составило 61995,3 млн. рублей, относительно соответствующего периода 2021 года этот показатель уменьшился в 2,8 раза</w:t>
      </w:r>
      <w:r w:rsidRPr="007027DD">
        <w:rPr>
          <w:color w:val="000000" w:themeColor="text1"/>
          <w:sz w:val="28"/>
          <w:szCs w:val="28"/>
        </w:rPr>
        <w:t>.</w:t>
      </w:r>
    </w:p>
    <w:p w:rsidR="00DB4457" w:rsidRPr="007027DD" w:rsidRDefault="00DB4457" w:rsidP="00DB4457">
      <w:pPr>
        <w:pStyle w:val="a6"/>
        <w:ind w:firstLine="454"/>
        <w:contextualSpacing/>
        <w:jc w:val="both"/>
        <w:rPr>
          <w:color w:val="FF0000"/>
          <w:sz w:val="28"/>
          <w:szCs w:val="28"/>
        </w:rPr>
      </w:pPr>
      <w:r w:rsidRPr="007027DD">
        <w:rPr>
          <w:sz w:val="28"/>
          <w:szCs w:val="28"/>
        </w:rPr>
        <w:t>Удельный вес организаций, получивших прибыль, по сравнению с соответс</w:t>
      </w:r>
      <w:r w:rsidRPr="007027DD">
        <w:rPr>
          <w:sz w:val="28"/>
          <w:szCs w:val="28"/>
        </w:rPr>
        <w:t>т</w:t>
      </w:r>
      <w:r w:rsidRPr="007027DD">
        <w:rPr>
          <w:sz w:val="28"/>
          <w:szCs w:val="28"/>
        </w:rPr>
        <w:t>вующим периодом прошлого года увеличился на 5,8% и составил 75,9%. Сумма п</w:t>
      </w:r>
      <w:r w:rsidRPr="007027DD">
        <w:rPr>
          <w:sz w:val="28"/>
          <w:szCs w:val="28"/>
        </w:rPr>
        <w:t>о</w:t>
      </w:r>
      <w:r w:rsidRPr="007027DD">
        <w:rPr>
          <w:sz w:val="28"/>
          <w:szCs w:val="28"/>
        </w:rPr>
        <w:t xml:space="preserve">лученной прибыли уменьшилась на 57,9% и составила </w:t>
      </w:r>
      <w:r w:rsidRPr="00EA6F61">
        <w:rPr>
          <w:sz w:val="28"/>
          <w:szCs w:val="28"/>
        </w:rPr>
        <w:t>73587,8 млн. рублей</w:t>
      </w:r>
      <w:r w:rsidRPr="007027DD">
        <w:rPr>
          <w:sz w:val="28"/>
          <w:szCs w:val="28"/>
        </w:rPr>
        <w:t>.</w:t>
      </w:r>
    </w:p>
    <w:p w:rsidR="00DB4457" w:rsidRPr="007027DD" w:rsidRDefault="00DB4457" w:rsidP="00DB4457">
      <w:pPr>
        <w:pStyle w:val="a6"/>
        <w:ind w:firstLine="454"/>
        <w:contextualSpacing/>
        <w:jc w:val="both"/>
        <w:rPr>
          <w:color w:val="FF0000"/>
          <w:sz w:val="28"/>
          <w:szCs w:val="28"/>
        </w:rPr>
      </w:pPr>
      <w:r w:rsidRPr="007027DD">
        <w:rPr>
          <w:sz w:val="28"/>
          <w:szCs w:val="28"/>
        </w:rPr>
        <w:t xml:space="preserve"> Наблюдается значительное увеличение прибыли по следующим видам деятел</w:t>
      </w:r>
      <w:r w:rsidRPr="007027DD">
        <w:rPr>
          <w:sz w:val="28"/>
          <w:szCs w:val="28"/>
        </w:rPr>
        <w:t>ь</w:t>
      </w:r>
      <w:r w:rsidRPr="007027DD">
        <w:rPr>
          <w:sz w:val="28"/>
          <w:szCs w:val="28"/>
        </w:rPr>
        <w:t>ности:</w:t>
      </w:r>
      <w:r>
        <w:rPr>
          <w:sz w:val="28"/>
          <w:szCs w:val="28"/>
        </w:rPr>
        <w:t xml:space="preserve"> </w:t>
      </w:r>
      <w:r w:rsidRPr="007027DD">
        <w:rPr>
          <w:sz w:val="28"/>
          <w:szCs w:val="28"/>
        </w:rPr>
        <w:t>«Производство прочей неметаллической минеральной продукции» в 3,7 раза; «Торговля розничная, кроме торговли автотранспортными средствами и мотоцикл</w:t>
      </w:r>
      <w:r w:rsidRPr="007027DD">
        <w:rPr>
          <w:sz w:val="28"/>
          <w:szCs w:val="28"/>
        </w:rPr>
        <w:t>а</w:t>
      </w:r>
      <w:r w:rsidRPr="007027DD">
        <w:rPr>
          <w:sz w:val="28"/>
          <w:szCs w:val="28"/>
        </w:rPr>
        <w:t>ми» в 3,5 раза;  «Строительство» в 2,2 раза; «Сельское, лесное хозяйство, охота, р</w:t>
      </w:r>
      <w:r w:rsidRPr="007027DD">
        <w:rPr>
          <w:sz w:val="28"/>
          <w:szCs w:val="28"/>
        </w:rPr>
        <w:t>ы</w:t>
      </w:r>
      <w:r w:rsidRPr="007027DD">
        <w:rPr>
          <w:sz w:val="28"/>
          <w:szCs w:val="28"/>
        </w:rPr>
        <w:t>боловство и рыбоводство» в 2,1 раза</w:t>
      </w:r>
      <w:r w:rsidRPr="007027DD">
        <w:rPr>
          <w:color w:val="000000" w:themeColor="text1"/>
          <w:sz w:val="28"/>
          <w:szCs w:val="28"/>
        </w:rPr>
        <w:t>.</w:t>
      </w:r>
      <w:r w:rsidRPr="007027DD">
        <w:rPr>
          <w:sz w:val="28"/>
          <w:szCs w:val="28"/>
        </w:rPr>
        <w:t xml:space="preserve"> </w:t>
      </w:r>
    </w:p>
    <w:p w:rsidR="00DB4457" w:rsidRPr="007027DD" w:rsidRDefault="00DB4457" w:rsidP="00DB4457">
      <w:pPr>
        <w:pStyle w:val="a6"/>
        <w:ind w:firstLine="454"/>
        <w:contextualSpacing/>
        <w:jc w:val="both"/>
        <w:rPr>
          <w:sz w:val="28"/>
          <w:szCs w:val="28"/>
        </w:rPr>
      </w:pPr>
      <w:r w:rsidRPr="007027DD">
        <w:rPr>
          <w:sz w:val="28"/>
          <w:szCs w:val="28"/>
        </w:rPr>
        <w:t>Убытки организаций за январь –</w:t>
      </w:r>
      <w:r>
        <w:rPr>
          <w:sz w:val="28"/>
          <w:szCs w:val="28"/>
        </w:rPr>
        <w:t xml:space="preserve"> </w:t>
      </w:r>
      <w:r w:rsidRPr="007027DD">
        <w:rPr>
          <w:sz w:val="28"/>
          <w:szCs w:val="28"/>
        </w:rPr>
        <w:t>декабрь 2022 года по сравнению с соответс</w:t>
      </w:r>
      <w:r w:rsidRPr="007027DD">
        <w:rPr>
          <w:sz w:val="28"/>
          <w:szCs w:val="28"/>
        </w:rPr>
        <w:t>т</w:t>
      </w:r>
      <w:r w:rsidRPr="007027DD">
        <w:rPr>
          <w:sz w:val="28"/>
          <w:szCs w:val="28"/>
        </w:rPr>
        <w:t>вующим периодом 2021 года увеличились в 3,3 раза и составили</w:t>
      </w:r>
      <w:bookmarkStart w:id="0" w:name="_Toc190601331"/>
      <w:r w:rsidRPr="007027DD">
        <w:rPr>
          <w:sz w:val="28"/>
          <w:szCs w:val="28"/>
        </w:rPr>
        <w:t xml:space="preserve"> 11592,4 млн. ру</w:t>
      </w:r>
      <w:r w:rsidRPr="007027DD">
        <w:rPr>
          <w:sz w:val="28"/>
          <w:szCs w:val="28"/>
        </w:rPr>
        <w:t>б</w:t>
      </w:r>
      <w:r w:rsidRPr="007027DD">
        <w:rPr>
          <w:sz w:val="28"/>
          <w:szCs w:val="28"/>
        </w:rPr>
        <w:t xml:space="preserve">лей. </w:t>
      </w:r>
      <w:bookmarkEnd w:id="0"/>
      <w:r w:rsidRPr="007027DD">
        <w:rPr>
          <w:sz w:val="28"/>
          <w:szCs w:val="28"/>
        </w:rPr>
        <w:t>Отмечен рост убытков по видам деятельности: «Обрабатывающие производс</w:t>
      </w:r>
      <w:r w:rsidRPr="007027DD">
        <w:rPr>
          <w:sz w:val="28"/>
          <w:szCs w:val="28"/>
        </w:rPr>
        <w:t>т</w:t>
      </w:r>
      <w:r w:rsidRPr="007027DD">
        <w:rPr>
          <w:sz w:val="28"/>
          <w:szCs w:val="28"/>
        </w:rPr>
        <w:t>ва» в 6,3 раза; «Производство машин и оборудования, не включенных в другие группировки» в 4,6 раза; «Торговля оптовая и розничная; ремонт автотранспортных средств и мотоциклов» в 2,6 раза; «Производство напитков» в 2,4 раза.</w:t>
      </w:r>
    </w:p>
    <w:p w:rsidR="00DB4457" w:rsidRPr="007027DD" w:rsidRDefault="00DB4457" w:rsidP="00DB4457">
      <w:pPr>
        <w:pStyle w:val="a6"/>
        <w:spacing w:before="240"/>
        <w:ind w:firstLine="454"/>
        <w:contextualSpacing/>
        <w:jc w:val="both"/>
        <w:rPr>
          <w:sz w:val="28"/>
          <w:szCs w:val="28"/>
        </w:rPr>
      </w:pPr>
      <w:r w:rsidRPr="007027DD">
        <w:rPr>
          <w:sz w:val="28"/>
          <w:szCs w:val="28"/>
        </w:rPr>
        <w:t>На 1 января 2023 года суммарная задолженность по обязательствам (кредито</w:t>
      </w:r>
      <w:r w:rsidRPr="007027DD">
        <w:rPr>
          <w:sz w:val="28"/>
          <w:szCs w:val="28"/>
        </w:rPr>
        <w:t>р</w:t>
      </w:r>
      <w:r w:rsidRPr="007027DD">
        <w:rPr>
          <w:sz w:val="28"/>
          <w:szCs w:val="28"/>
        </w:rPr>
        <w:t xml:space="preserve">ская задолженность и задолженность по кредитам банков и займам) организаций </w:t>
      </w:r>
      <w:proofErr w:type="spellStart"/>
      <w:r w:rsidRPr="007027DD">
        <w:rPr>
          <w:sz w:val="28"/>
          <w:szCs w:val="28"/>
        </w:rPr>
        <w:t>Старооскольского</w:t>
      </w:r>
      <w:proofErr w:type="spellEnd"/>
      <w:r w:rsidRPr="007027DD">
        <w:rPr>
          <w:sz w:val="28"/>
          <w:szCs w:val="28"/>
        </w:rPr>
        <w:t xml:space="preserve"> городского округа составила 263281,8 млн. рублей, из нее пр</w:t>
      </w:r>
      <w:r w:rsidRPr="007027DD">
        <w:rPr>
          <w:sz w:val="28"/>
          <w:szCs w:val="28"/>
        </w:rPr>
        <w:t>о</w:t>
      </w:r>
      <w:r w:rsidRPr="007027DD">
        <w:rPr>
          <w:sz w:val="28"/>
          <w:szCs w:val="28"/>
        </w:rPr>
        <w:t xml:space="preserve">сроченная </w:t>
      </w:r>
      <w:r w:rsidRPr="007027DD">
        <w:rPr>
          <w:sz w:val="28"/>
          <w:szCs w:val="24"/>
        </w:rPr>
        <w:t>–</w:t>
      </w:r>
      <w:r w:rsidRPr="007027DD">
        <w:rPr>
          <w:sz w:val="28"/>
          <w:szCs w:val="28"/>
        </w:rPr>
        <w:t xml:space="preserve"> 2405,7 млн. рублей.</w:t>
      </w:r>
    </w:p>
    <w:p w:rsidR="00DB4457" w:rsidRPr="007027DD" w:rsidRDefault="00DB4457" w:rsidP="00DB4457">
      <w:pPr>
        <w:pStyle w:val="a6"/>
        <w:spacing w:before="240"/>
        <w:ind w:firstLine="454"/>
        <w:contextualSpacing/>
        <w:jc w:val="both"/>
        <w:rPr>
          <w:sz w:val="28"/>
        </w:rPr>
      </w:pPr>
      <w:r w:rsidRPr="007027DD">
        <w:rPr>
          <w:sz w:val="28"/>
        </w:rPr>
        <w:t xml:space="preserve">Кредиторская задолженность организаций составила на 1 января 2023 года 211382,5 млн. рублей, из нее просроченная </w:t>
      </w:r>
      <w:r w:rsidRPr="007027DD">
        <w:rPr>
          <w:sz w:val="28"/>
          <w:szCs w:val="24"/>
        </w:rPr>
        <w:t>–</w:t>
      </w:r>
      <w:r w:rsidRPr="007027DD">
        <w:rPr>
          <w:sz w:val="28"/>
        </w:rPr>
        <w:t xml:space="preserve"> 2405,7  млн. рублей, или 1,1% от общей суммы кредиторской задолженности. </w:t>
      </w:r>
    </w:p>
    <w:p w:rsidR="00DB4457" w:rsidRPr="007027DD" w:rsidRDefault="00DB4457" w:rsidP="00DB4457">
      <w:pPr>
        <w:pStyle w:val="a6"/>
        <w:spacing w:before="240"/>
        <w:ind w:firstLine="454"/>
        <w:contextualSpacing/>
        <w:jc w:val="both"/>
        <w:rPr>
          <w:sz w:val="28"/>
        </w:rPr>
      </w:pPr>
      <w:r w:rsidRPr="007027DD">
        <w:rPr>
          <w:sz w:val="28"/>
        </w:rPr>
        <w:t xml:space="preserve">В структуре просроченной кредиторской задолженности основную долю </w:t>
      </w:r>
      <w:proofErr w:type="gramStart"/>
      <w:r w:rsidRPr="007027DD">
        <w:rPr>
          <w:sz w:val="28"/>
        </w:rPr>
        <w:t>зан</w:t>
      </w:r>
      <w:r w:rsidRPr="007027DD">
        <w:rPr>
          <w:sz w:val="28"/>
        </w:rPr>
        <w:t>и</w:t>
      </w:r>
      <w:r w:rsidRPr="007027DD">
        <w:rPr>
          <w:sz w:val="28"/>
        </w:rPr>
        <w:t>мает задолженность</w:t>
      </w:r>
      <w:proofErr w:type="gramEnd"/>
      <w:r w:rsidRPr="007027DD">
        <w:rPr>
          <w:sz w:val="28"/>
        </w:rPr>
        <w:t xml:space="preserve"> поставщикам и подрядчикам – 99,8%.</w:t>
      </w:r>
    </w:p>
    <w:p w:rsidR="00DB4457" w:rsidRPr="007027DD" w:rsidRDefault="00DB4457" w:rsidP="00DB4457">
      <w:pPr>
        <w:pStyle w:val="a6"/>
        <w:spacing w:before="240"/>
        <w:ind w:firstLine="454"/>
        <w:contextualSpacing/>
        <w:jc w:val="both"/>
        <w:rPr>
          <w:color w:val="000000" w:themeColor="text1"/>
          <w:sz w:val="28"/>
        </w:rPr>
      </w:pPr>
      <w:r w:rsidRPr="007027DD">
        <w:rPr>
          <w:color w:val="000000" w:themeColor="text1"/>
          <w:sz w:val="28"/>
        </w:rPr>
        <w:t>Задолженность по полученным кредитам банков и займам организаций на 1 я</w:t>
      </w:r>
      <w:r w:rsidRPr="007027DD">
        <w:rPr>
          <w:color w:val="000000" w:themeColor="text1"/>
          <w:sz w:val="28"/>
        </w:rPr>
        <w:t>н</w:t>
      </w:r>
      <w:r w:rsidRPr="007027DD">
        <w:rPr>
          <w:color w:val="000000" w:themeColor="text1"/>
          <w:sz w:val="28"/>
        </w:rPr>
        <w:t>варя 2023 года составила 51899,4 млн. рублей.</w:t>
      </w:r>
    </w:p>
    <w:p w:rsidR="0061754C" w:rsidRPr="00A92384" w:rsidRDefault="00DB4457" w:rsidP="00DB4457">
      <w:pPr>
        <w:pStyle w:val="a6"/>
        <w:spacing w:before="240"/>
        <w:ind w:firstLine="454"/>
        <w:contextualSpacing/>
        <w:jc w:val="both"/>
        <w:rPr>
          <w:sz w:val="28"/>
        </w:rPr>
      </w:pPr>
      <w:r w:rsidRPr="007027DD">
        <w:rPr>
          <w:sz w:val="28"/>
        </w:rPr>
        <w:t>Дебиторская задолженность на 1января 2023 года составила 154853,5 млн. рублей, из нее просроченная –1917,0 млн. рублей, или 1,2% от общей суммы дебито</w:t>
      </w:r>
      <w:r w:rsidRPr="007027DD">
        <w:rPr>
          <w:sz w:val="28"/>
        </w:rPr>
        <w:t>р</w:t>
      </w:r>
      <w:r w:rsidRPr="007027DD">
        <w:rPr>
          <w:sz w:val="28"/>
        </w:rPr>
        <w:t>ской задолженности. В структуре просроченной дебиторской задолженности осно</w:t>
      </w:r>
      <w:r w:rsidRPr="007027DD">
        <w:rPr>
          <w:sz w:val="28"/>
        </w:rPr>
        <w:t>в</w:t>
      </w:r>
      <w:r w:rsidRPr="007027DD">
        <w:rPr>
          <w:sz w:val="28"/>
        </w:rPr>
        <w:t>ная доля приходится на долги покупателей – 87,1%.</w:t>
      </w:r>
    </w:p>
    <w:sectPr w:rsidR="0061754C" w:rsidRPr="00A92384" w:rsidSect="00CF57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8C"/>
    <w:rsid w:val="00001DF7"/>
    <w:rsid w:val="00003A16"/>
    <w:rsid w:val="0001083A"/>
    <w:rsid w:val="00016488"/>
    <w:rsid w:val="000340F5"/>
    <w:rsid w:val="00037266"/>
    <w:rsid w:val="00040220"/>
    <w:rsid w:val="000410B9"/>
    <w:rsid w:val="000411A2"/>
    <w:rsid w:val="000455F8"/>
    <w:rsid w:val="000463B5"/>
    <w:rsid w:val="00054260"/>
    <w:rsid w:val="00062EAF"/>
    <w:rsid w:val="000774B2"/>
    <w:rsid w:val="00077A02"/>
    <w:rsid w:val="00080085"/>
    <w:rsid w:val="00087E69"/>
    <w:rsid w:val="00091052"/>
    <w:rsid w:val="00095364"/>
    <w:rsid w:val="00097980"/>
    <w:rsid w:val="000A56DE"/>
    <w:rsid w:val="000A6BE3"/>
    <w:rsid w:val="000B0365"/>
    <w:rsid w:val="000B5EDD"/>
    <w:rsid w:val="000B7C11"/>
    <w:rsid w:val="000C00D6"/>
    <w:rsid w:val="000C3BE4"/>
    <w:rsid w:val="000C4ED8"/>
    <w:rsid w:val="000D53F3"/>
    <w:rsid w:val="000E1FFD"/>
    <w:rsid w:val="000F0063"/>
    <w:rsid w:val="001164D8"/>
    <w:rsid w:val="00117470"/>
    <w:rsid w:val="0013464E"/>
    <w:rsid w:val="0014517D"/>
    <w:rsid w:val="00156CEC"/>
    <w:rsid w:val="0017134E"/>
    <w:rsid w:val="0019204E"/>
    <w:rsid w:val="00192EB1"/>
    <w:rsid w:val="00193092"/>
    <w:rsid w:val="00193177"/>
    <w:rsid w:val="001B08FA"/>
    <w:rsid w:val="001B0D7B"/>
    <w:rsid w:val="001B4F14"/>
    <w:rsid w:val="001C3918"/>
    <w:rsid w:val="001D4A9D"/>
    <w:rsid w:val="001E6D9D"/>
    <w:rsid w:val="001F0D3B"/>
    <w:rsid w:val="001F18C9"/>
    <w:rsid w:val="001F405B"/>
    <w:rsid w:val="00201DC5"/>
    <w:rsid w:val="0022348C"/>
    <w:rsid w:val="00227FD3"/>
    <w:rsid w:val="002309DC"/>
    <w:rsid w:val="00245AF6"/>
    <w:rsid w:val="00255D3A"/>
    <w:rsid w:val="0026523B"/>
    <w:rsid w:val="00272747"/>
    <w:rsid w:val="00274D83"/>
    <w:rsid w:val="00281A57"/>
    <w:rsid w:val="00286B4A"/>
    <w:rsid w:val="00296D16"/>
    <w:rsid w:val="002A2D9E"/>
    <w:rsid w:val="002B0B76"/>
    <w:rsid w:val="002B661C"/>
    <w:rsid w:val="002B7B80"/>
    <w:rsid w:val="002D1B0A"/>
    <w:rsid w:val="002D25AB"/>
    <w:rsid w:val="002D6C8D"/>
    <w:rsid w:val="002D782A"/>
    <w:rsid w:val="002E0B33"/>
    <w:rsid w:val="002E26AD"/>
    <w:rsid w:val="002F2858"/>
    <w:rsid w:val="002F5F68"/>
    <w:rsid w:val="002F7199"/>
    <w:rsid w:val="00311F0E"/>
    <w:rsid w:val="00311FB0"/>
    <w:rsid w:val="003270F8"/>
    <w:rsid w:val="0033045C"/>
    <w:rsid w:val="00347DEA"/>
    <w:rsid w:val="00350D15"/>
    <w:rsid w:val="0035215C"/>
    <w:rsid w:val="003572F8"/>
    <w:rsid w:val="0036754D"/>
    <w:rsid w:val="00367CE2"/>
    <w:rsid w:val="0037079B"/>
    <w:rsid w:val="0037593D"/>
    <w:rsid w:val="00377560"/>
    <w:rsid w:val="00377B2B"/>
    <w:rsid w:val="00383047"/>
    <w:rsid w:val="00385FE3"/>
    <w:rsid w:val="00392BC7"/>
    <w:rsid w:val="003936B6"/>
    <w:rsid w:val="00394B72"/>
    <w:rsid w:val="00395C2C"/>
    <w:rsid w:val="003A0ED6"/>
    <w:rsid w:val="003A30A0"/>
    <w:rsid w:val="003A5D59"/>
    <w:rsid w:val="003A717E"/>
    <w:rsid w:val="003A7A99"/>
    <w:rsid w:val="003A7BEC"/>
    <w:rsid w:val="003B0CD0"/>
    <w:rsid w:val="003B366B"/>
    <w:rsid w:val="003B3A62"/>
    <w:rsid w:val="003B4B73"/>
    <w:rsid w:val="003C1B0E"/>
    <w:rsid w:val="003C2015"/>
    <w:rsid w:val="003C32C2"/>
    <w:rsid w:val="003D21F3"/>
    <w:rsid w:val="003D3F72"/>
    <w:rsid w:val="003D7005"/>
    <w:rsid w:val="003E352D"/>
    <w:rsid w:val="003E3DEF"/>
    <w:rsid w:val="003F58E3"/>
    <w:rsid w:val="0040226C"/>
    <w:rsid w:val="00402C87"/>
    <w:rsid w:val="00403338"/>
    <w:rsid w:val="0040631A"/>
    <w:rsid w:val="004122A4"/>
    <w:rsid w:val="00434BC9"/>
    <w:rsid w:val="00440BF0"/>
    <w:rsid w:val="0044439D"/>
    <w:rsid w:val="00445CD3"/>
    <w:rsid w:val="00455102"/>
    <w:rsid w:val="00473EB6"/>
    <w:rsid w:val="00475D92"/>
    <w:rsid w:val="00483961"/>
    <w:rsid w:val="00484339"/>
    <w:rsid w:val="004A3FC3"/>
    <w:rsid w:val="004D303F"/>
    <w:rsid w:val="004E256F"/>
    <w:rsid w:val="004E39F3"/>
    <w:rsid w:val="00502489"/>
    <w:rsid w:val="00510AD6"/>
    <w:rsid w:val="00517CBA"/>
    <w:rsid w:val="0052243E"/>
    <w:rsid w:val="005362C3"/>
    <w:rsid w:val="00540C02"/>
    <w:rsid w:val="00560ABB"/>
    <w:rsid w:val="005623DE"/>
    <w:rsid w:val="00575A06"/>
    <w:rsid w:val="00576C9D"/>
    <w:rsid w:val="0058028D"/>
    <w:rsid w:val="005951D4"/>
    <w:rsid w:val="005A2E2D"/>
    <w:rsid w:val="005C7D26"/>
    <w:rsid w:val="005D3BE1"/>
    <w:rsid w:val="005E18F0"/>
    <w:rsid w:val="005F5BE6"/>
    <w:rsid w:val="0061754C"/>
    <w:rsid w:val="00617B4E"/>
    <w:rsid w:val="00620E06"/>
    <w:rsid w:val="00635FBC"/>
    <w:rsid w:val="0064185B"/>
    <w:rsid w:val="006425F1"/>
    <w:rsid w:val="00652A24"/>
    <w:rsid w:val="00653F4F"/>
    <w:rsid w:val="0065747B"/>
    <w:rsid w:val="00662659"/>
    <w:rsid w:val="00666D06"/>
    <w:rsid w:val="006722B5"/>
    <w:rsid w:val="00673FAD"/>
    <w:rsid w:val="00675B06"/>
    <w:rsid w:val="00690049"/>
    <w:rsid w:val="006944D2"/>
    <w:rsid w:val="00695631"/>
    <w:rsid w:val="00695C1E"/>
    <w:rsid w:val="006A3CF0"/>
    <w:rsid w:val="006A5881"/>
    <w:rsid w:val="006B162D"/>
    <w:rsid w:val="006B17E5"/>
    <w:rsid w:val="006B252A"/>
    <w:rsid w:val="006B3F02"/>
    <w:rsid w:val="006C25B7"/>
    <w:rsid w:val="006C58D6"/>
    <w:rsid w:val="006E0483"/>
    <w:rsid w:val="006E0553"/>
    <w:rsid w:val="006E1D60"/>
    <w:rsid w:val="006E3632"/>
    <w:rsid w:val="006F1262"/>
    <w:rsid w:val="00710C22"/>
    <w:rsid w:val="00721483"/>
    <w:rsid w:val="00721C34"/>
    <w:rsid w:val="00721ECC"/>
    <w:rsid w:val="00744B40"/>
    <w:rsid w:val="00751D9A"/>
    <w:rsid w:val="0075334A"/>
    <w:rsid w:val="00755C72"/>
    <w:rsid w:val="007623D1"/>
    <w:rsid w:val="00764AFD"/>
    <w:rsid w:val="007678F6"/>
    <w:rsid w:val="00771496"/>
    <w:rsid w:val="00774D1F"/>
    <w:rsid w:val="00781C83"/>
    <w:rsid w:val="007955E9"/>
    <w:rsid w:val="007C2F48"/>
    <w:rsid w:val="007C665F"/>
    <w:rsid w:val="007C6F39"/>
    <w:rsid w:val="007C6FD2"/>
    <w:rsid w:val="007D500D"/>
    <w:rsid w:val="007E35C6"/>
    <w:rsid w:val="007E4CF1"/>
    <w:rsid w:val="007F245D"/>
    <w:rsid w:val="00803715"/>
    <w:rsid w:val="00804CD5"/>
    <w:rsid w:val="008127CC"/>
    <w:rsid w:val="00824C9A"/>
    <w:rsid w:val="00846730"/>
    <w:rsid w:val="0084792B"/>
    <w:rsid w:val="00852F13"/>
    <w:rsid w:val="00853D65"/>
    <w:rsid w:val="00855E11"/>
    <w:rsid w:val="008654B6"/>
    <w:rsid w:val="008765D3"/>
    <w:rsid w:val="00882C26"/>
    <w:rsid w:val="008866BC"/>
    <w:rsid w:val="0088711D"/>
    <w:rsid w:val="008920C3"/>
    <w:rsid w:val="008A277B"/>
    <w:rsid w:val="008B1E45"/>
    <w:rsid w:val="008C06A1"/>
    <w:rsid w:val="008C1973"/>
    <w:rsid w:val="008C212E"/>
    <w:rsid w:val="008C4B06"/>
    <w:rsid w:val="008E76CF"/>
    <w:rsid w:val="008F49A9"/>
    <w:rsid w:val="00902D31"/>
    <w:rsid w:val="009164B5"/>
    <w:rsid w:val="00920112"/>
    <w:rsid w:val="00930336"/>
    <w:rsid w:val="00931C62"/>
    <w:rsid w:val="00933C9D"/>
    <w:rsid w:val="0094095D"/>
    <w:rsid w:val="009641D5"/>
    <w:rsid w:val="00965823"/>
    <w:rsid w:val="00971BBF"/>
    <w:rsid w:val="00972F9E"/>
    <w:rsid w:val="00981264"/>
    <w:rsid w:val="009914C8"/>
    <w:rsid w:val="00992C06"/>
    <w:rsid w:val="009A2DE3"/>
    <w:rsid w:val="009A36DE"/>
    <w:rsid w:val="009D2178"/>
    <w:rsid w:val="009D2EB3"/>
    <w:rsid w:val="009E41A5"/>
    <w:rsid w:val="00A05914"/>
    <w:rsid w:val="00A1139B"/>
    <w:rsid w:val="00A2168F"/>
    <w:rsid w:val="00A24215"/>
    <w:rsid w:val="00A264CA"/>
    <w:rsid w:val="00A275F2"/>
    <w:rsid w:val="00A35A74"/>
    <w:rsid w:val="00A45337"/>
    <w:rsid w:val="00A45CFD"/>
    <w:rsid w:val="00A46559"/>
    <w:rsid w:val="00A777CF"/>
    <w:rsid w:val="00A82968"/>
    <w:rsid w:val="00A83FE5"/>
    <w:rsid w:val="00A91A8F"/>
    <w:rsid w:val="00A93AB1"/>
    <w:rsid w:val="00A95415"/>
    <w:rsid w:val="00AA0816"/>
    <w:rsid w:val="00AA3BAC"/>
    <w:rsid w:val="00AB5728"/>
    <w:rsid w:val="00AB5B01"/>
    <w:rsid w:val="00AC0CD6"/>
    <w:rsid w:val="00AC38D6"/>
    <w:rsid w:val="00AC6B65"/>
    <w:rsid w:val="00AE4A03"/>
    <w:rsid w:val="00B11A05"/>
    <w:rsid w:val="00B22F86"/>
    <w:rsid w:val="00B30190"/>
    <w:rsid w:val="00B35FBE"/>
    <w:rsid w:val="00B5369A"/>
    <w:rsid w:val="00B53A4A"/>
    <w:rsid w:val="00B611EE"/>
    <w:rsid w:val="00B617F2"/>
    <w:rsid w:val="00B65CD5"/>
    <w:rsid w:val="00B66618"/>
    <w:rsid w:val="00B731EB"/>
    <w:rsid w:val="00B77A78"/>
    <w:rsid w:val="00BA76DC"/>
    <w:rsid w:val="00BD5C3D"/>
    <w:rsid w:val="00BE5B2C"/>
    <w:rsid w:val="00BF3F47"/>
    <w:rsid w:val="00BF4DB5"/>
    <w:rsid w:val="00C0476D"/>
    <w:rsid w:val="00C05C25"/>
    <w:rsid w:val="00C05EFA"/>
    <w:rsid w:val="00C130AA"/>
    <w:rsid w:val="00C169E1"/>
    <w:rsid w:val="00C17FD0"/>
    <w:rsid w:val="00C22BD0"/>
    <w:rsid w:val="00C240DD"/>
    <w:rsid w:val="00C27326"/>
    <w:rsid w:val="00C37212"/>
    <w:rsid w:val="00C3759A"/>
    <w:rsid w:val="00C414EA"/>
    <w:rsid w:val="00C4540D"/>
    <w:rsid w:val="00C46D22"/>
    <w:rsid w:val="00C57B3E"/>
    <w:rsid w:val="00C66E6A"/>
    <w:rsid w:val="00C71B53"/>
    <w:rsid w:val="00C83706"/>
    <w:rsid w:val="00C874F6"/>
    <w:rsid w:val="00CD7A8B"/>
    <w:rsid w:val="00CE222C"/>
    <w:rsid w:val="00CE53B5"/>
    <w:rsid w:val="00CE67AC"/>
    <w:rsid w:val="00CF20F2"/>
    <w:rsid w:val="00CF571D"/>
    <w:rsid w:val="00CF66BA"/>
    <w:rsid w:val="00D06678"/>
    <w:rsid w:val="00D112FC"/>
    <w:rsid w:val="00D12601"/>
    <w:rsid w:val="00D20A12"/>
    <w:rsid w:val="00D22163"/>
    <w:rsid w:val="00D25340"/>
    <w:rsid w:val="00D77ADB"/>
    <w:rsid w:val="00DB4457"/>
    <w:rsid w:val="00DC386A"/>
    <w:rsid w:val="00DC4DA1"/>
    <w:rsid w:val="00DD3C43"/>
    <w:rsid w:val="00DE124F"/>
    <w:rsid w:val="00DE2A8A"/>
    <w:rsid w:val="00DE4FC2"/>
    <w:rsid w:val="00DF0C00"/>
    <w:rsid w:val="00E13D9E"/>
    <w:rsid w:val="00E22408"/>
    <w:rsid w:val="00E2297B"/>
    <w:rsid w:val="00E2670C"/>
    <w:rsid w:val="00E32EFF"/>
    <w:rsid w:val="00E4365D"/>
    <w:rsid w:val="00E43C92"/>
    <w:rsid w:val="00E5104E"/>
    <w:rsid w:val="00E54359"/>
    <w:rsid w:val="00E61878"/>
    <w:rsid w:val="00E664B0"/>
    <w:rsid w:val="00E66790"/>
    <w:rsid w:val="00E66D23"/>
    <w:rsid w:val="00E805AB"/>
    <w:rsid w:val="00E92824"/>
    <w:rsid w:val="00E9540D"/>
    <w:rsid w:val="00EA26BE"/>
    <w:rsid w:val="00EB6B9A"/>
    <w:rsid w:val="00EC08D9"/>
    <w:rsid w:val="00EC619A"/>
    <w:rsid w:val="00ED3E65"/>
    <w:rsid w:val="00ED7808"/>
    <w:rsid w:val="00F03D04"/>
    <w:rsid w:val="00F10F67"/>
    <w:rsid w:val="00F16C15"/>
    <w:rsid w:val="00F43232"/>
    <w:rsid w:val="00F46A8A"/>
    <w:rsid w:val="00F52D45"/>
    <w:rsid w:val="00F63278"/>
    <w:rsid w:val="00F845FF"/>
    <w:rsid w:val="00F95ACF"/>
    <w:rsid w:val="00FA17E2"/>
    <w:rsid w:val="00FB1C48"/>
    <w:rsid w:val="00FB52FF"/>
    <w:rsid w:val="00FB67F7"/>
    <w:rsid w:val="00FB7F3C"/>
    <w:rsid w:val="00FC4A1D"/>
    <w:rsid w:val="00FC60C3"/>
    <w:rsid w:val="00FC6510"/>
    <w:rsid w:val="00FD430D"/>
    <w:rsid w:val="00FD592F"/>
    <w:rsid w:val="00FD72D4"/>
    <w:rsid w:val="00FE6A17"/>
    <w:rsid w:val="00FE6D79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348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348C"/>
    <w:pPr>
      <w:keepNext/>
      <w:ind w:left="-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2348C"/>
    <w:pPr>
      <w:keepNext/>
      <w:ind w:left="-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2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70F8"/>
    <w:rPr>
      <w:b/>
      <w:sz w:val="24"/>
    </w:rPr>
  </w:style>
  <w:style w:type="character" w:customStyle="1" w:styleId="22">
    <w:name w:val="Основной текст 2 Знак"/>
    <w:basedOn w:val="a0"/>
    <w:link w:val="21"/>
    <w:rsid w:val="003270F8"/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3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FF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84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45FF"/>
    <w:rPr>
      <w:rFonts w:ascii="Times New Roman" w:eastAsia="Times New Roman" w:hAnsi="Times New Roman"/>
    </w:rPr>
  </w:style>
  <w:style w:type="paragraph" w:customStyle="1" w:styleId="a8">
    <w:name w:val="Основной текст с красной"/>
    <w:basedOn w:val="a6"/>
    <w:rsid w:val="00B65CD5"/>
    <w:pPr>
      <w:spacing w:before="60" w:after="20" w:line="276" w:lineRule="auto"/>
      <w:ind w:firstLine="45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D013-1F2B-46F2-B56E-ACB913A6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2017-05-25T09:09:00Z</cp:lastPrinted>
  <dcterms:created xsi:type="dcterms:W3CDTF">2020-03-03T07:01:00Z</dcterms:created>
  <dcterms:modified xsi:type="dcterms:W3CDTF">2023-03-09T13:36:00Z</dcterms:modified>
</cp:coreProperties>
</file>