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4C" w:rsidRPr="000F254C" w:rsidRDefault="000F254C" w:rsidP="000F254C">
      <w:pPr>
        <w:pStyle w:val="a3"/>
        <w:tabs>
          <w:tab w:val="left" w:pos="567"/>
          <w:tab w:val="left" w:pos="709"/>
          <w:tab w:val="left" w:pos="7131"/>
        </w:tabs>
        <w:spacing w:after="0"/>
        <w:jc w:val="center"/>
        <w:rPr>
          <w:b/>
          <w:color w:val="000000"/>
          <w:sz w:val="28"/>
          <w:szCs w:val="26"/>
        </w:rPr>
      </w:pPr>
      <w:r w:rsidRPr="000F254C">
        <w:rPr>
          <w:b/>
          <w:color w:val="000000"/>
          <w:sz w:val="28"/>
          <w:szCs w:val="26"/>
        </w:rPr>
        <w:t>О жилищном строительстве в Старооскольском городском округе</w:t>
      </w:r>
    </w:p>
    <w:p w:rsidR="000F254C" w:rsidRPr="000F254C" w:rsidRDefault="000F254C" w:rsidP="000F254C">
      <w:pPr>
        <w:pStyle w:val="a3"/>
        <w:tabs>
          <w:tab w:val="left" w:pos="567"/>
          <w:tab w:val="left" w:pos="709"/>
          <w:tab w:val="left" w:pos="7131"/>
        </w:tabs>
        <w:spacing w:after="0"/>
        <w:jc w:val="center"/>
        <w:rPr>
          <w:b/>
          <w:color w:val="000000"/>
          <w:sz w:val="28"/>
          <w:szCs w:val="26"/>
        </w:rPr>
      </w:pPr>
      <w:r w:rsidRPr="000F254C">
        <w:rPr>
          <w:b/>
          <w:color w:val="000000"/>
          <w:sz w:val="28"/>
          <w:szCs w:val="26"/>
        </w:rPr>
        <w:t>за январь 2023 года</w:t>
      </w:r>
    </w:p>
    <w:p w:rsidR="000F254C" w:rsidRPr="000F254C" w:rsidRDefault="000F254C" w:rsidP="000F254C">
      <w:pPr>
        <w:pStyle w:val="a3"/>
        <w:tabs>
          <w:tab w:val="left" w:pos="567"/>
          <w:tab w:val="left" w:pos="709"/>
          <w:tab w:val="left" w:pos="7131"/>
        </w:tabs>
        <w:spacing w:after="0"/>
        <w:rPr>
          <w:color w:val="000000"/>
          <w:sz w:val="28"/>
          <w:szCs w:val="26"/>
        </w:rPr>
      </w:pPr>
    </w:p>
    <w:p w:rsidR="000F254C" w:rsidRPr="000F254C" w:rsidRDefault="000F254C" w:rsidP="000F254C">
      <w:pPr>
        <w:ind w:firstLine="708"/>
        <w:jc w:val="both"/>
        <w:rPr>
          <w:sz w:val="28"/>
          <w:szCs w:val="26"/>
        </w:rPr>
      </w:pPr>
      <w:r w:rsidRPr="000F254C">
        <w:rPr>
          <w:sz w:val="28"/>
          <w:szCs w:val="26"/>
        </w:rPr>
        <w:t>По данным Белгородстата за январь 2023 года в Старооскольском городском округе введено 69 индивидуальных жилых домов общей площадью 10974 кв.м., что на 10,5%</w:t>
      </w:r>
      <w:r w:rsidRPr="000F254C">
        <w:rPr>
          <w:color w:val="FF0000"/>
          <w:sz w:val="28"/>
          <w:szCs w:val="26"/>
        </w:rPr>
        <w:t xml:space="preserve"> </w:t>
      </w:r>
      <w:r w:rsidRPr="000F254C">
        <w:rPr>
          <w:sz w:val="28"/>
          <w:szCs w:val="26"/>
        </w:rPr>
        <w:t>больше соответствующего месяца прошлого года. От общего ввода жилья по Белгородской области это 14,8 %.</w:t>
      </w:r>
    </w:p>
    <w:p w:rsidR="000F254C" w:rsidRPr="000F254C" w:rsidRDefault="000F254C" w:rsidP="000F254C">
      <w:pPr>
        <w:ind w:firstLine="708"/>
        <w:jc w:val="both"/>
        <w:rPr>
          <w:sz w:val="28"/>
          <w:szCs w:val="26"/>
        </w:rPr>
      </w:pPr>
      <w:r w:rsidRPr="000F254C">
        <w:rPr>
          <w:sz w:val="28"/>
          <w:szCs w:val="26"/>
        </w:rPr>
        <w:t xml:space="preserve">Ввод жилья индивидуальными застройщиками в городе Старый Оскол составил 9455 кв.м. общей площади (59 </w:t>
      </w:r>
      <w:proofErr w:type="gramStart"/>
      <w:r w:rsidRPr="000F254C">
        <w:rPr>
          <w:sz w:val="28"/>
          <w:szCs w:val="26"/>
        </w:rPr>
        <w:t>индивидуальных</w:t>
      </w:r>
      <w:proofErr w:type="gramEnd"/>
      <w:r w:rsidRPr="000F254C">
        <w:rPr>
          <w:sz w:val="28"/>
          <w:szCs w:val="26"/>
        </w:rPr>
        <w:t xml:space="preserve"> жилых дома), что составляет 122,2% к уровню соответствующего месяца прошлого года. В сельской местности введено 1519 кв.м. общей площади (10 </w:t>
      </w:r>
      <w:proofErr w:type="gramStart"/>
      <w:r w:rsidRPr="000F254C">
        <w:rPr>
          <w:sz w:val="28"/>
          <w:szCs w:val="26"/>
        </w:rPr>
        <w:t>индивидуальных</w:t>
      </w:r>
      <w:proofErr w:type="gramEnd"/>
      <w:r w:rsidRPr="000F254C">
        <w:rPr>
          <w:sz w:val="28"/>
          <w:szCs w:val="26"/>
        </w:rPr>
        <w:t xml:space="preserve"> жилых дома), что на 30,8% меньше по сравнению с соответствующим месяцем прошлого года. </w:t>
      </w:r>
    </w:p>
    <w:p w:rsidR="00480C0A" w:rsidRDefault="00480C0A"/>
    <w:sectPr w:rsidR="00480C0A" w:rsidSect="0048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54C"/>
    <w:rsid w:val="000F254C"/>
    <w:rsid w:val="002A17AC"/>
    <w:rsid w:val="00480C0A"/>
    <w:rsid w:val="00B1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25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2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БЕЛГОРОДСТАТ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dcterms:created xsi:type="dcterms:W3CDTF">2023-03-01T09:26:00Z</dcterms:created>
  <dcterms:modified xsi:type="dcterms:W3CDTF">2023-03-01T09:27:00Z</dcterms:modified>
</cp:coreProperties>
</file>