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2E" w:rsidRPr="0018124F" w:rsidRDefault="0066312E" w:rsidP="0066312E">
      <w:pPr>
        <w:jc w:val="center"/>
        <w:rPr>
          <w:rFonts w:ascii="Arial" w:hAnsi="Arial" w:cs="Arial"/>
          <w:b/>
          <w:color w:val="000000" w:themeColor="text1"/>
          <w:sz w:val="24"/>
          <w:szCs w:val="24"/>
        </w:rPr>
      </w:pPr>
      <w:r w:rsidRPr="0018124F">
        <w:rPr>
          <w:rFonts w:ascii="Arial" w:hAnsi="Arial" w:cs="Arial"/>
          <w:b/>
          <w:noProof/>
          <w:color w:val="000000" w:themeColor="text1"/>
          <w:sz w:val="24"/>
          <w:szCs w:val="24"/>
          <w:lang w:eastAsia="ru-RU"/>
        </w:rPr>
        <w:drawing>
          <wp:anchor distT="0" distB="0" distL="114300" distR="114300" simplePos="0" relativeHeight="251659264" behindDoc="1" locked="0" layoutInCell="1" allowOverlap="1">
            <wp:simplePos x="0" y="0"/>
            <wp:positionH relativeFrom="column">
              <wp:posOffset>2897505</wp:posOffset>
            </wp:positionH>
            <wp:positionV relativeFrom="paragraph">
              <wp:posOffset>-445770</wp:posOffset>
            </wp:positionV>
            <wp:extent cx="594995" cy="694055"/>
            <wp:effectExtent l="0" t="0" r="0" b="0"/>
            <wp:wrapTight wrapText="bothSides">
              <wp:wrapPolygon edited="0">
                <wp:start x="0" y="0"/>
                <wp:lineTo x="0" y="20750"/>
                <wp:lineTo x="20747" y="20750"/>
                <wp:lineTo x="20747" y="0"/>
                <wp:lineTo x="0" y="0"/>
              </wp:wrapPolygon>
            </wp:wrapTight>
            <wp:docPr id="1" name="Рисунок 1" descr="Эмблема_Росстата - цве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_Росстата - цвет-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995" cy="694055"/>
                    </a:xfrm>
                    <a:prstGeom prst="rect">
                      <a:avLst/>
                    </a:prstGeom>
                    <a:noFill/>
                    <a:ln>
                      <a:noFill/>
                    </a:ln>
                  </pic:spPr>
                </pic:pic>
              </a:graphicData>
            </a:graphic>
          </wp:anchor>
        </w:drawing>
      </w:r>
    </w:p>
    <w:p w:rsidR="0066312E" w:rsidRPr="0018124F" w:rsidRDefault="0066312E" w:rsidP="0066312E">
      <w:pPr>
        <w:pBdr>
          <w:bottom w:val="thinThickThinSmallGap" w:sz="24" w:space="1" w:color="0070C0"/>
        </w:pBdr>
        <w:spacing w:before="60" w:after="20"/>
        <w:jc w:val="center"/>
        <w:rPr>
          <w:rFonts w:ascii="Arial" w:eastAsia="Times New Roman" w:hAnsi="Arial" w:cs="Arial"/>
          <w:b/>
          <w:color w:val="000000" w:themeColor="text1"/>
          <w:sz w:val="24"/>
          <w:szCs w:val="24"/>
        </w:rPr>
      </w:pPr>
      <w:r w:rsidRPr="0018124F">
        <w:rPr>
          <w:rFonts w:ascii="Arial" w:eastAsia="Times New Roman" w:hAnsi="Arial" w:cs="Arial"/>
          <w:b/>
          <w:color w:val="000000" w:themeColor="text1"/>
          <w:sz w:val="24"/>
          <w:szCs w:val="24"/>
        </w:rPr>
        <w:t>ФЕДЕРАЛЬНАЯ СЛУЖБА ГОСУДАРСТВЕННОЙ СТАТИСТИКИ (РОССТАТ)</w:t>
      </w:r>
    </w:p>
    <w:p w:rsidR="0066312E" w:rsidRDefault="0066312E" w:rsidP="0066312E">
      <w:pPr>
        <w:spacing w:before="60" w:after="20"/>
        <w:jc w:val="center"/>
        <w:rPr>
          <w:rFonts w:ascii="Arial" w:eastAsia="Times New Roman" w:hAnsi="Arial" w:cs="Arial"/>
          <w:b/>
          <w:color w:val="000000" w:themeColor="text1"/>
          <w:sz w:val="24"/>
          <w:szCs w:val="24"/>
        </w:rPr>
      </w:pPr>
      <w:r w:rsidRPr="0018124F">
        <w:rPr>
          <w:rFonts w:ascii="Arial" w:eastAsia="Times New Roman" w:hAnsi="Arial" w:cs="Arial"/>
          <w:b/>
          <w:color w:val="000000" w:themeColor="text1"/>
          <w:sz w:val="24"/>
          <w:szCs w:val="24"/>
        </w:rPr>
        <w:t>Территориальный орган Федеральной службы государственной статистики по Белгородской области (БЕЛГОРОДСТАТ)</w:t>
      </w:r>
    </w:p>
    <w:p w:rsidR="0006271B" w:rsidRPr="0006271B" w:rsidRDefault="0006271B" w:rsidP="0066312E">
      <w:pPr>
        <w:spacing w:before="60" w:after="20"/>
        <w:jc w:val="center"/>
        <w:rPr>
          <w:rFonts w:ascii="Arial" w:eastAsia="Times New Roman" w:hAnsi="Arial" w:cs="Arial"/>
          <w:b/>
          <w:color w:val="000000" w:themeColor="text1"/>
          <w:sz w:val="16"/>
          <w:szCs w:val="16"/>
        </w:rPr>
      </w:pPr>
    </w:p>
    <w:p w:rsidR="00EB44EE" w:rsidRPr="00C71774" w:rsidRDefault="00EB44EE" w:rsidP="00E45528">
      <w:pPr>
        <w:spacing w:after="0" w:line="240" w:lineRule="auto"/>
        <w:jc w:val="center"/>
        <w:rPr>
          <w:rFonts w:ascii="Times New Roman" w:eastAsia="Times New Roman" w:hAnsi="Times New Roman" w:cs="Times New Roman"/>
          <w:b/>
          <w:snapToGrid w:val="0"/>
          <w:w w:val="0"/>
          <w:sz w:val="0"/>
          <w:szCs w:val="0"/>
          <w:u w:color="000000"/>
          <w:bdr w:val="none" w:sz="0" w:space="0" w:color="000000"/>
          <w:shd w:val="clear" w:color="000000" w:fill="000000"/>
        </w:rPr>
      </w:pPr>
    </w:p>
    <w:p w:rsidR="00322F68" w:rsidRPr="00C71774" w:rsidRDefault="00322F68" w:rsidP="00E45528">
      <w:pPr>
        <w:spacing w:after="0" w:line="240" w:lineRule="auto"/>
        <w:jc w:val="center"/>
        <w:rPr>
          <w:rFonts w:ascii="Times New Roman" w:eastAsia="Times New Roman" w:hAnsi="Times New Roman" w:cs="Times New Roman"/>
          <w:b/>
          <w:snapToGrid w:val="0"/>
          <w:w w:val="0"/>
          <w:sz w:val="0"/>
          <w:szCs w:val="0"/>
          <w:u w:color="000000"/>
          <w:bdr w:val="none" w:sz="0" w:space="0" w:color="000000"/>
          <w:shd w:val="clear" w:color="000000" w:fill="000000"/>
        </w:rPr>
      </w:pPr>
    </w:p>
    <w:p w:rsidR="00322F68" w:rsidRPr="00C71774" w:rsidRDefault="00322F68" w:rsidP="00E45528">
      <w:pPr>
        <w:spacing w:after="0" w:line="240" w:lineRule="auto"/>
        <w:jc w:val="center"/>
        <w:rPr>
          <w:rFonts w:ascii="Times New Roman" w:eastAsia="Times New Roman" w:hAnsi="Times New Roman" w:cs="Times New Roman"/>
          <w:b/>
          <w:snapToGrid w:val="0"/>
          <w:w w:val="0"/>
          <w:sz w:val="0"/>
          <w:szCs w:val="0"/>
          <w:u w:color="000000"/>
          <w:bdr w:val="none" w:sz="0" w:space="0" w:color="000000"/>
          <w:shd w:val="clear" w:color="000000" w:fill="000000"/>
        </w:rPr>
      </w:pPr>
    </w:p>
    <w:p w:rsidR="00322F68" w:rsidRPr="00C71774" w:rsidRDefault="00322F68" w:rsidP="00E45528">
      <w:pPr>
        <w:spacing w:after="0" w:line="240" w:lineRule="auto"/>
        <w:jc w:val="center"/>
        <w:rPr>
          <w:rFonts w:ascii="Times New Roman" w:eastAsia="Times New Roman" w:hAnsi="Times New Roman" w:cs="Times New Roman"/>
          <w:b/>
          <w:snapToGrid w:val="0"/>
          <w:w w:val="0"/>
          <w:sz w:val="0"/>
          <w:szCs w:val="0"/>
          <w:u w:color="000000"/>
          <w:bdr w:val="none" w:sz="0" w:space="0" w:color="000000"/>
          <w:shd w:val="clear" w:color="000000" w:fill="000000"/>
        </w:rPr>
      </w:pPr>
      <w:bookmarkStart w:id="0" w:name="_GoBack"/>
      <w:bookmarkEnd w:id="0"/>
    </w:p>
    <w:p w:rsidR="00322F68" w:rsidRPr="00322F68" w:rsidRDefault="00322F68" w:rsidP="00322F68">
      <w:pPr>
        <w:pStyle w:val="a9"/>
        <w:ind w:firstLine="454"/>
        <w:jc w:val="center"/>
        <w:rPr>
          <w:rFonts w:ascii="Times New Roman" w:hAnsi="Times New Roman" w:cs="Times New Roman"/>
          <w:color w:val="000000"/>
          <w:sz w:val="28"/>
          <w:szCs w:val="26"/>
        </w:rPr>
      </w:pPr>
      <w:r w:rsidRPr="00322F68">
        <w:rPr>
          <w:rFonts w:ascii="Times New Roman" w:hAnsi="Times New Roman" w:cs="Times New Roman"/>
          <w:sz w:val="28"/>
          <w:szCs w:val="26"/>
        </w:rPr>
        <w:t xml:space="preserve">ОСНОВНЫЕ ПОКАЗАТЕЛИ СОЦИАЛЬНО-ЭКОНОМИЧЕСКОГО РАЗВИТИЯ БЕЛГОРОДСКОЙ ОБЛАСТИ НА ФОНЕ РОССИИ И РЕГИОНОВ </w:t>
      </w:r>
      <w:r w:rsidRPr="00322F68">
        <w:rPr>
          <w:rFonts w:ascii="Times New Roman" w:hAnsi="Times New Roman" w:cs="Times New Roman"/>
          <w:sz w:val="28"/>
          <w:szCs w:val="26"/>
        </w:rPr>
        <w:br/>
        <w:t xml:space="preserve">ЦЕНТРАЛЬНОГО </w:t>
      </w:r>
      <w:r w:rsidRPr="00322F68">
        <w:rPr>
          <w:rFonts w:ascii="Times New Roman" w:hAnsi="Times New Roman" w:cs="Times New Roman"/>
          <w:color w:val="000000"/>
          <w:sz w:val="28"/>
          <w:szCs w:val="26"/>
        </w:rPr>
        <w:t xml:space="preserve">ФЕДЕРАЛЬНОГО ОКРУГА </w:t>
      </w:r>
      <w:r w:rsidRPr="00322F68">
        <w:rPr>
          <w:rFonts w:ascii="Times New Roman" w:hAnsi="Times New Roman" w:cs="Times New Roman"/>
          <w:color w:val="000000"/>
          <w:sz w:val="28"/>
          <w:szCs w:val="26"/>
        </w:rPr>
        <w:br/>
        <w:t>В ЯНВАРЕ 2023 ГОДА</w:t>
      </w:r>
    </w:p>
    <w:p w:rsidR="00322F68" w:rsidRPr="00322F68" w:rsidRDefault="00322F68" w:rsidP="00322F68">
      <w:pPr>
        <w:pStyle w:val="23"/>
        <w:shd w:val="clear" w:color="auto" w:fill="FFFFFF"/>
        <w:spacing w:after="0" w:line="240" w:lineRule="auto"/>
        <w:ind w:firstLine="680"/>
        <w:jc w:val="both"/>
        <w:rPr>
          <w:rFonts w:ascii="Times New Roman" w:hAnsi="Times New Roman" w:cs="Times New Roman"/>
          <w:color w:val="000000"/>
          <w:sz w:val="26"/>
          <w:szCs w:val="26"/>
        </w:rPr>
      </w:pPr>
      <w:r w:rsidRPr="00322F68">
        <w:rPr>
          <w:rFonts w:ascii="Times New Roman" w:hAnsi="Times New Roman" w:cs="Times New Roman"/>
          <w:sz w:val="26"/>
          <w:szCs w:val="26"/>
        </w:rPr>
        <w:t>По данным Белгородстата п</w:t>
      </w:r>
      <w:r w:rsidRPr="00322F68">
        <w:rPr>
          <w:rFonts w:ascii="Times New Roman" w:hAnsi="Times New Roman" w:cs="Times New Roman"/>
          <w:color w:val="000000"/>
          <w:sz w:val="26"/>
          <w:szCs w:val="26"/>
        </w:rPr>
        <w:t xml:space="preserve">о итогам работы за январь 2023 года год индекс промышленного производства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Российской Федерации по сравнению с январем 2022 года составил 97,6%, в среднем по регионам Центрального федерального округа (ЦФО) – 103,2%, в Белгородской области – 101,3%. </w:t>
      </w:r>
    </w:p>
    <w:p w:rsidR="00322F68" w:rsidRPr="00322F68" w:rsidRDefault="00322F68" w:rsidP="00322F68">
      <w:pPr>
        <w:pStyle w:val="23"/>
        <w:shd w:val="clear" w:color="auto" w:fill="FFFFFF"/>
        <w:spacing w:after="0" w:line="240" w:lineRule="auto"/>
        <w:ind w:firstLine="680"/>
        <w:jc w:val="both"/>
        <w:rPr>
          <w:rFonts w:ascii="Times New Roman" w:hAnsi="Times New Roman" w:cs="Times New Roman"/>
          <w:color w:val="000000"/>
          <w:sz w:val="26"/>
          <w:szCs w:val="26"/>
          <w:vertAlign w:val="superscript"/>
        </w:rPr>
      </w:pPr>
      <w:r w:rsidRPr="00322F68">
        <w:rPr>
          <w:rFonts w:ascii="Times New Roman" w:hAnsi="Times New Roman" w:cs="Times New Roman"/>
          <w:color w:val="000000"/>
          <w:sz w:val="26"/>
          <w:szCs w:val="26"/>
        </w:rPr>
        <w:t xml:space="preserve">По </w:t>
      </w:r>
      <w:r w:rsidRPr="00322F68">
        <w:rPr>
          <w:rFonts w:ascii="Times New Roman" w:hAnsi="Times New Roman" w:cs="Times New Roman"/>
          <w:color w:val="000000"/>
          <w:sz w:val="26"/>
          <w:szCs w:val="26"/>
          <w:shd w:val="clear" w:color="auto" w:fill="FFFFFF"/>
        </w:rPr>
        <w:t>объему отгруженных товаров собственного производства, выполненных работ и услуг собственными силами в январе 2023 года в расчете на душу населения</w:t>
      </w:r>
      <w:r w:rsidRPr="00322F68">
        <w:rPr>
          <w:rStyle w:val="af"/>
          <w:rFonts w:ascii="Times New Roman" w:hAnsi="Times New Roman" w:cs="Times New Roman"/>
          <w:color w:val="000000"/>
          <w:sz w:val="26"/>
          <w:szCs w:val="26"/>
        </w:rPr>
        <w:footnoteReference w:id="1"/>
      </w:r>
      <w:r w:rsidRPr="00322F68">
        <w:rPr>
          <w:rFonts w:ascii="Times New Roman" w:hAnsi="Times New Roman" w:cs="Times New Roman"/>
          <w:color w:val="000000"/>
          <w:sz w:val="26"/>
          <w:szCs w:val="26"/>
          <w:vertAlign w:val="superscript"/>
        </w:rPr>
        <w:t>)</w:t>
      </w:r>
      <w:r w:rsidRPr="00322F68">
        <w:rPr>
          <w:rFonts w:ascii="Times New Roman" w:hAnsi="Times New Roman" w:cs="Times New Roman"/>
          <w:color w:val="000000"/>
          <w:sz w:val="26"/>
          <w:szCs w:val="26"/>
        </w:rPr>
        <w:t xml:space="preserve"> </w:t>
      </w:r>
      <w:r w:rsidRPr="00322F68">
        <w:rPr>
          <w:rFonts w:ascii="Times New Roman" w:hAnsi="Times New Roman" w:cs="Times New Roman"/>
          <w:color w:val="000000"/>
          <w:sz w:val="26"/>
          <w:szCs w:val="26"/>
          <w:shd w:val="clear" w:color="auto" w:fill="FFFFFF"/>
        </w:rPr>
        <w:t>по виду экономической деятельности "Добыча полезных ископаемых" (9,7 тыс. рублей) Белгородская область среди регионов ЦФО занимает лидирующее положение;</w:t>
      </w:r>
      <w:r w:rsidRPr="00322F68">
        <w:rPr>
          <w:rFonts w:ascii="Times New Roman" w:hAnsi="Times New Roman" w:cs="Times New Roman"/>
          <w:color w:val="000000"/>
          <w:sz w:val="26"/>
          <w:szCs w:val="26"/>
        </w:rPr>
        <w:t xml:space="preserve"> по виду деятельности "Обрабатывающие производства" Белгородскую область </w:t>
      </w:r>
      <w:r w:rsidRPr="00322F68">
        <w:rPr>
          <w:rFonts w:ascii="Times New Roman" w:hAnsi="Times New Roman" w:cs="Times New Roman"/>
          <w:color w:val="000000"/>
          <w:sz w:val="26"/>
          <w:szCs w:val="26"/>
        </w:rPr>
        <w:br/>
        <w:t xml:space="preserve">(48,3 тыс. рублей) опережают Липецкая (69,3 тыс. рублей), </w:t>
      </w:r>
      <w:r w:rsidRPr="00322F68">
        <w:rPr>
          <w:rFonts w:ascii="Times New Roman" w:hAnsi="Times New Roman" w:cs="Times New Roman"/>
          <w:color w:val="000000"/>
          <w:sz w:val="26"/>
          <w:szCs w:val="26"/>
          <w:shd w:val="clear" w:color="auto" w:fill="FFFFFF"/>
        </w:rPr>
        <w:t xml:space="preserve">Тульская (53,8 тыс. рублей), </w:t>
      </w:r>
      <w:r w:rsidRPr="00322F68">
        <w:rPr>
          <w:rFonts w:ascii="Times New Roman" w:hAnsi="Times New Roman" w:cs="Times New Roman"/>
          <w:color w:val="000000"/>
          <w:sz w:val="26"/>
          <w:szCs w:val="26"/>
        </w:rPr>
        <w:t xml:space="preserve">Калужская (51,1 тыс. рублей) </w:t>
      </w:r>
      <w:r w:rsidRPr="00322F68">
        <w:rPr>
          <w:rFonts w:ascii="Times New Roman" w:hAnsi="Times New Roman" w:cs="Times New Roman"/>
          <w:color w:val="000000"/>
          <w:sz w:val="26"/>
          <w:szCs w:val="26"/>
          <w:shd w:val="clear" w:color="auto" w:fill="FFFFFF"/>
        </w:rPr>
        <w:t>области и г. Москва (48,7 тыс. рублей).</w:t>
      </w:r>
    </w:p>
    <w:p w:rsidR="00322F68" w:rsidRPr="00322F68" w:rsidRDefault="00322F68" w:rsidP="00322F68">
      <w:pPr>
        <w:pStyle w:val="23"/>
        <w:shd w:val="clear" w:color="auto" w:fill="FFFFFF"/>
        <w:spacing w:after="0" w:line="240" w:lineRule="auto"/>
        <w:ind w:firstLine="680"/>
        <w:jc w:val="both"/>
        <w:rPr>
          <w:rFonts w:ascii="Times New Roman" w:hAnsi="Times New Roman" w:cs="Times New Roman"/>
          <w:bCs/>
          <w:snapToGrid w:val="0"/>
          <w:color w:val="000000"/>
          <w:sz w:val="26"/>
          <w:szCs w:val="26"/>
        </w:rPr>
      </w:pPr>
      <w:r w:rsidRPr="00322F68">
        <w:rPr>
          <w:rFonts w:ascii="Times New Roman" w:hAnsi="Times New Roman" w:cs="Times New Roman"/>
          <w:color w:val="000000"/>
          <w:sz w:val="26"/>
          <w:szCs w:val="26"/>
        </w:rPr>
        <w:t>В январе 2023 года в области за счет всех источников финансирования сдано в эксплуатацию 74,4 тыс. м</w:t>
      </w:r>
      <w:r w:rsidRPr="00322F68">
        <w:rPr>
          <w:rFonts w:ascii="Times New Roman" w:hAnsi="Times New Roman" w:cs="Times New Roman"/>
          <w:color w:val="000000"/>
          <w:sz w:val="26"/>
          <w:szCs w:val="26"/>
          <w:vertAlign w:val="superscript"/>
        </w:rPr>
        <w:t>2</w:t>
      </w:r>
      <w:r w:rsidRPr="00322F68">
        <w:rPr>
          <w:rFonts w:ascii="Times New Roman" w:hAnsi="Times New Roman" w:cs="Times New Roman"/>
          <w:color w:val="000000"/>
          <w:sz w:val="26"/>
          <w:szCs w:val="26"/>
        </w:rPr>
        <w:t xml:space="preserve"> общей площади жилых помещений, или 120,3% к уровню января 2022 года. </w:t>
      </w:r>
      <w:r w:rsidRPr="00322F68">
        <w:rPr>
          <w:rFonts w:ascii="Times New Roman" w:hAnsi="Times New Roman" w:cs="Times New Roman"/>
          <w:bCs/>
          <w:color w:val="000000"/>
          <w:sz w:val="26"/>
          <w:szCs w:val="26"/>
        </w:rPr>
        <w:t>На долю области приходится 2,1% от сданной в эксплуатацию общей площади</w:t>
      </w:r>
      <w:r w:rsidRPr="00322F68">
        <w:rPr>
          <w:rFonts w:ascii="Times New Roman" w:hAnsi="Times New Roman" w:cs="Times New Roman"/>
          <w:bCs/>
          <w:snapToGrid w:val="0"/>
          <w:color w:val="000000"/>
          <w:sz w:val="26"/>
          <w:szCs w:val="26"/>
        </w:rPr>
        <w:t xml:space="preserve"> жилья по ЦФО и 0,6</w:t>
      </w:r>
      <w:r w:rsidRPr="00322F68">
        <w:rPr>
          <w:rFonts w:ascii="Times New Roman" w:hAnsi="Times New Roman" w:cs="Times New Roman"/>
          <w:bCs/>
          <w:color w:val="000000"/>
          <w:sz w:val="26"/>
          <w:szCs w:val="26"/>
        </w:rPr>
        <w:t xml:space="preserve">% </w:t>
      </w:r>
      <w:r w:rsidRPr="00322F68">
        <w:rPr>
          <w:rFonts w:ascii="Times New Roman" w:hAnsi="Times New Roman" w:cs="Times New Roman"/>
          <w:color w:val="000000"/>
          <w:sz w:val="26"/>
          <w:szCs w:val="26"/>
        </w:rPr>
        <w:t>–</w:t>
      </w:r>
      <w:r w:rsidRPr="00322F68">
        <w:rPr>
          <w:rFonts w:ascii="Times New Roman" w:hAnsi="Times New Roman" w:cs="Times New Roman"/>
          <w:bCs/>
          <w:color w:val="000000"/>
          <w:sz w:val="26"/>
          <w:szCs w:val="26"/>
        </w:rPr>
        <w:t xml:space="preserve"> по </w:t>
      </w:r>
      <w:r w:rsidRPr="00322F68">
        <w:rPr>
          <w:rFonts w:ascii="Times New Roman" w:hAnsi="Times New Roman" w:cs="Times New Roman"/>
          <w:bCs/>
          <w:snapToGrid w:val="0"/>
          <w:color w:val="000000"/>
          <w:sz w:val="26"/>
          <w:szCs w:val="26"/>
        </w:rPr>
        <w:t>России в целом.</w:t>
      </w:r>
    </w:p>
    <w:p w:rsidR="00322F68" w:rsidRPr="00322F68" w:rsidRDefault="00322F68" w:rsidP="00322F68">
      <w:pPr>
        <w:pStyle w:val="23"/>
        <w:shd w:val="clear" w:color="auto" w:fill="FFFFFF"/>
        <w:spacing w:after="0" w:line="240" w:lineRule="auto"/>
        <w:ind w:firstLine="680"/>
        <w:jc w:val="both"/>
        <w:rPr>
          <w:rFonts w:ascii="Times New Roman" w:hAnsi="Times New Roman" w:cs="Times New Roman"/>
          <w:color w:val="000000"/>
          <w:sz w:val="26"/>
          <w:szCs w:val="26"/>
        </w:rPr>
      </w:pPr>
      <w:r w:rsidRPr="00322F68">
        <w:rPr>
          <w:rFonts w:ascii="Times New Roman" w:hAnsi="Times New Roman" w:cs="Times New Roman"/>
          <w:color w:val="000000"/>
          <w:sz w:val="26"/>
          <w:szCs w:val="26"/>
        </w:rPr>
        <w:t xml:space="preserve">Объем введенного жилья в расчете на 1000 человек </w:t>
      </w:r>
      <w:r w:rsidRPr="00322F68">
        <w:rPr>
          <w:rFonts w:ascii="Times New Roman" w:hAnsi="Times New Roman" w:cs="Times New Roman"/>
          <w:color w:val="000000"/>
          <w:sz w:val="26"/>
          <w:szCs w:val="26"/>
          <w:shd w:val="clear" w:color="auto" w:fill="FFFFFF"/>
        </w:rPr>
        <w:t>населения</w:t>
      </w:r>
      <w:r w:rsidRPr="00322F68">
        <w:rPr>
          <w:rFonts w:ascii="Times New Roman" w:hAnsi="Times New Roman" w:cs="Times New Roman"/>
          <w:color w:val="000000"/>
          <w:sz w:val="26"/>
          <w:szCs w:val="26"/>
        </w:rPr>
        <w:t xml:space="preserve"> в среднем по России составил 83,3 м</w:t>
      </w:r>
      <w:r w:rsidRPr="00322F68">
        <w:rPr>
          <w:rFonts w:ascii="Times New Roman" w:hAnsi="Times New Roman" w:cs="Times New Roman"/>
          <w:color w:val="000000"/>
          <w:sz w:val="26"/>
          <w:szCs w:val="26"/>
          <w:vertAlign w:val="superscript"/>
        </w:rPr>
        <w:t>2</w:t>
      </w:r>
      <w:r w:rsidRPr="00322F68">
        <w:rPr>
          <w:rFonts w:ascii="Times New Roman" w:hAnsi="Times New Roman" w:cs="Times New Roman"/>
          <w:color w:val="000000"/>
          <w:sz w:val="26"/>
          <w:szCs w:val="26"/>
        </w:rPr>
        <w:t>, по регионам ЦФО – 86,4 м</w:t>
      </w:r>
      <w:r w:rsidRPr="00322F68">
        <w:rPr>
          <w:rFonts w:ascii="Times New Roman" w:hAnsi="Times New Roman" w:cs="Times New Roman"/>
          <w:color w:val="000000"/>
          <w:sz w:val="26"/>
          <w:szCs w:val="26"/>
          <w:vertAlign w:val="superscript"/>
        </w:rPr>
        <w:t>2</w:t>
      </w:r>
      <w:r w:rsidRPr="00322F68">
        <w:rPr>
          <w:rFonts w:ascii="Times New Roman" w:hAnsi="Times New Roman" w:cs="Times New Roman"/>
          <w:color w:val="000000"/>
          <w:sz w:val="26"/>
          <w:szCs w:val="26"/>
        </w:rPr>
        <w:t>, в Белгородской области – 49,1 м</w:t>
      </w:r>
      <w:r w:rsidRPr="00322F68">
        <w:rPr>
          <w:rFonts w:ascii="Times New Roman" w:hAnsi="Times New Roman" w:cs="Times New Roman"/>
          <w:color w:val="000000"/>
          <w:sz w:val="26"/>
          <w:szCs w:val="26"/>
          <w:vertAlign w:val="superscript"/>
        </w:rPr>
        <w:t>2</w:t>
      </w:r>
      <w:r w:rsidRPr="00322F68">
        <w:rPr>
          <w:rFonts w:ascii="Times New Roman" w:hAnsi="Times New Roman" w:cs="Times New Roman"/>
          <w:color w:val="000000"/>
          <w:sz w:val="26"/>
          <w:szCs w:val="26"/>
        </w:rPr>
        <w:t xml:space="preserve">. </w:t>
      </w:r>
    </w:p>
    <w:p w:rsidR="00322F68" w:rsidRPr="00322F68" w:rsidRDefault="00322F68" w:rsidP="00322F68">
      <w:pPr>
        <w:shd w:val="clear" w:color="auto" w:fill="FFFFFF"/>
        <w:autoSpaceDE w:val="0"/>
        <w:autoSpaceDN w:val="0"/>
        <w:adjustRightInd w:val="0"/>
        <w:spacing w:after="0" w:line="240" w:lineRule="auto"/>
        <w:ind w:firstLine="680"/>
        <w:jc w:val="both"/>
        <w:rPr>
          <w:rFonts w:ascii="Times New Roman" w:hAnsi="Times New Roman" w:cs="Times New Roman"/>
          <w:color w:val="000000"/>
          <w:sz w:val="26"/>
          <w:szCs w:val="26"/>
        </w:rPr>
      </w:pPr>
      <w:r w:rsidRPr="00322F68">
        <w:rPr>
          <w:rFonts w:ascii="Times New Roman" w:hAnsi="Times New Roman" w:cs="Times New Roman"/>
          <w:color w:val="000000"/>
          <w:sz w:val="26"/>
          <w:szCs w:val="26"/>
        </w:rPr>
        <w:t>В январе 2023 года в сельскохозяйственных организациях Белгородской области произведено скота и птицы на убой (в живом весе) 138,9 тыс. тонн (96,7% к уровню января 2022 года), 50,4 тыс. тонн молока (105,3%), 118,8 млн штук яиц (90,2%).</w:t>
      </w:r>
    </w:p>
    <w:p w:rsidR="00322F68" w:rsidRPr="00322F68" w:rsidRDefault="00322F68" w:rsidP="00322F68">
      <w:pPr>
        <w:pStyle w:val="23"/>
        <w:shd w:val="clear" w:color="auto" w:fill="FFFFFF"/>
        <w:spacing w:after="0" w:line="240" w:lineRule="auto"/>
        <w:ind w:firstLine="680"/>
        <w:jc w:val="both"/>
        <w:rPr>
          <w:rFonts w:ascii="Times New Roman" w:hAnsi="Times New Roman" w:cs="Times New Roman"/>
          <w:color w:val="000000"/>
          <w:sz w:val="26"/>
          <w:szCs w:val="26"/>
          <w:vertAlign w:val="superscript"/>
        </w:rPr>
      </w:pPr>
      <w:r w:rsidRPr="00322F68">
        <w:rPr>
          <w:rFonts w:ascii="Times New Roman" w:hAnsi="Times New Roman" w:cs="Times New Roman"/>
          <w:color w:val="000000"/>
          <w:sz w:val="26"/>
          <w:szCs w:val="26"/>
        </w:rPr>
        <w:t xml:space="preserve">Белгородская область по объему производства скота и птицы на убой (в живом весе) в расчете на душу </w:t>
      </w:r>
      <w:r w:rsidRPr="00322F68">
        <w:rPr>
          <w:rFonts w:ascii="Times New Roman" w:hAnsi="Times New Roman" w:cs="Times New Roman"/>
          <w:color w:val="000000"/>
          <w:sz w:val="26"/>
          <w:szCs w:val="26"/>
          <w:shd w:val="clear" w:color="auto" w:fill="FFFFFF"/>
        </w:rPr>
        <w:t>населения</w:t>
      </w:r>
      <w:r w:rsidRPr="00322F68">
        <w:rPr>
          <w:rFonts w:ascii="Times New Roman" w:hAnsi="Times New Roman" w:cs="Times New Roman"/>
          <w:color w:val="000000"/>
          <w:sz w:val="26"/>
          <w:szCs w:val="26"/>
        </w:rPr>
        <w:t xml:space="preserve"> (91,7 кг) занимает лидирующее положение среди регионов ЦФО. Объем производства молока в расчете на душу населения (в Белгородской области – 33,3 кг) больше в Рязанской (44,2 кг) и в Калужской (37,6 кг) областях; яиц (78 штук) – в Ярославской (158 штук) и в </w:t>
      </w:r>
      <w:r w:rsidRPr="00322F68">
        <w:rPr>
          <w:rFonts w:ascii="Times New Roman" w:hAnsi="Times New Roman" w:cs="Times New Roman"/>
          <w:bCs/>
          <w:color w:val="000000"/>
          <w:sz w:val="26"/>
          <w:szCs w:val="26"/>
          <w:lang w:eastAsia="ru-RU"/>
        </w:rPr>
        <w:t>Костромской (147</w:t>
      </w:r>
      <w:r w:rsidRPr="00322F68">
        <w:rPr>
          <w:rFonts w:ascii="Times New Roman" w:hAnsi="Times New Roman" w:cs="Times New Roman"/>
          <w:color w:val="000000"/>
          <w:sz w:val="26"/>
          <w:szCs w:val="26"/>
        </w:rPr>
        <w:t xml:space="preserve"> штук) областях.</w:t>
      </w:r>
    </w:p>
    <w:p w:rsidR="00322F68" w:rsidRPr="00322F68" w:rsidRDefault="00322F68" w:rsidP="00322F68">
      <w:pPr>
        <w:autoSpaceDE w:val="0"/>
        <w:autoSpaceDN w:val="0"/>
        <w:adjustRightInd w:val="0"/>
        <w:spacing w:after="0" w:line="240" w:lineRule="auto"/>
        <w:ind w:firstLine="680"/>
        <w:jc w:val="both"/>
        <w:rPr>
          <w:rFonts w:ascii="Times New Roman" w:hAnsi="Times New Roman" w:cs="Times New Roman"/>
          <w:bCs/>
          <w:color w:val="000000"/>
          <w:sz w:val="26"/>
          <w:szCs w:val="26"/>
        </w:rPr>
      </w:pPr>
      <w:r w:rsidRPr="00322F68">
        <w:rPr>
          <w:rFonts w:ascii="Times New Roman" w:hAnsi="Times New Roman" w:cs="Times New Roman"/>
          <w:bCs/>
          <w:color w:val="000000"/>
          <w:sz w:val="26"/>
          <w:szCs w:val="26"/>
        </w:rPr>
        <w:t xml:space="preserve">Оборот розничной торговли </w:t>
      </w:r>
      <w:r w:rsidRPr="00322F68">
        <w:rPr>
          <w:rFonts w:ascii="Times New Roman" w:hAnsi="Times New Roman" w:cs="Times New Roman"/>
          <w:color w:val="000000"/>
          <w:sz w:val="26"/>
          <w:szCs w:val="26"/>
        </w:rPr>
        <w:t xml:space="preserve">в январе 2023 года составил по области 35,1 млрд </w:t>
      </w:r>
      <w:r w:rsidRPr="00322F68">
        <w:rPr>
          <w:rFonts w:ascii="Times New Roman" w:hAnsi="Times New Roman" w:cs="Times New Roman"/>
          <w:bCs/>
          <w:color w:val="000000"/>
          <w:sz w:val="26"/>
          <w:szCs w:val="26"/>
        </w:rPr>
        <w:t xml:space="preserve">рублей. По предварительным данным, населению было оказано платных услуг на сумму 9,7 млрд рублей. </w:t>
      </w:r>
    </w:p>
    <w:p w:rsidR="00322F68" w:rsidRPr="00322F68" w:rsidRDefault="00322F68" w:rsidP="00322F68">
      <w:pPr>
        <w:pStyle w:val="23"/>
        <w:spacing w:after="0" w:line="240" w:lineRule="auto"/>
        <w:ind w:firstLine="680"/>
        <w:jc w:val="both"/>
        <w:rPr>
          <w:rFonts w:ascii="Times New Roman" w:hAnsi="Times New Roman" w:cs="Times New Roman"/>
          <w:color w:val="000000"/>
          <w:sz w:val="26"/>
          <w:szCs w:val="26"/>
        </w:rPr>
      </w:pPr>
      <w:r w:rsidRPr="00322F68">
        <w:rPr>
          <w:rFonts w:ascii="Times New Roman" w:hAnsi="Times New Roman" w:cs="Times New Roman"/>
          <w:color w:val="000000"/>
          <w:sz w:val="26"/>
          <w:szCs w:val="26"/>
        </w:rPr>
        <w:lastRenderedPageBreak/>
        <w:t xml:space="preserve">Оборот розничной торговли в расчете на душу </w:t>
      </w:r>
      <w:r w:rsidRPr="00322F68">
        <w:rPr>
          <w:rFonts w:ascii="Times New Roman" w:hAnsi="Times New Roman" w:cs="Times New Roman"/>
          <w:color w:val="000000"/>
          <w:sz w:val="26"/>
          <w:szCs w:val="26"/>
          <w:shd w:val="clear" w:color="auto" w:fill="FFFFFF"/>
        </w:rPr>
        <w:t xml:space="preserve">населения </w:t>
      </w:r>
      <w:r w:rsidRPr="00322F68">
        <w:rPr>
          <w:rFonts w:ascii="Times New Roman" w:hAnsi="Times New Roman" w:cs="Times New Roman"/>
          <w:color w:val="000000"/>
          <w:sz w:val="26"/>
          <w:szCs w:val="26"/>
        </w:rPr>
        <w:t xml:space="preserve">(в Белгородской области – 23,2 тыс. рублей) среди регионов ЦФО выше в г. Москве, в Московской, Воронежской, Брянской и в Липецкой областях. По объему платных услуг, оказанных на душу </w:t>
      </w:r>
      <w:r w:rsidRPr="00322F68">
        <w:rPr>
          <w:rFonts w:ascii="Times New Roman" w:hAnsi="Times New Roman" w:cs="Times New Roman"/>
          <w:color w:val="000000"/>
          <w:sz w:val="26"/>
          <w:szCs w:val="26"/>
          <w:shd w:val="clear" w:color="auto" w:fill="FFFFFF"/>
        </w:rPr>
        <w:t>населения,</w:t>
      </w:r>
      <w:r w:rsidRPr="00322F68">
        <w:rPr>
          <w:rFonts w:ascii="Times New Roman" w:hAnsi="Times New Roman" w:cs="Times New Roman"/>
          <w:color w:val="000000"/>
          <w:sz w:val="26"/>
          <w:szCs w:val="26"/>
        </w:rPr>
        <w:t xml:space="preserve"> Белгородскую область (6,4 тыс. рублей) опережают г. Москва, Московская и Липецкая области. </w:t>
      </w:r>
    </w:p>
    <w:p w:rsidR="00322F68" w:rsidRPr="00322F68" w:rsidRDefault="00322F68" w:rsidP="00322F68">
      <w:pPr>
        <w:pStyle w:val="23"/>
        <w:shd w:val="clear" w:color="auto" w:fill="FFFFFF"/>
        <w:spacing w:after="0" w:line="240" w:lineRule="auto"/>
        <w:ind w:firstLine="680"/>
        <w:jc w:val="both"/>
        <w:rPr>
          <w:rFonts w:ascii="Times New Roman" w:hAnsi="Times New Roman" w:cs="Times New Roman"/>
          <w:color w:val="000000"/>
          <w:sz w:val="26"/>
          <w:szCs w:val="26"/>
        </w:rPr>
      </w:pPr>
      <w:r w:rsidRPr="00322F68">
        <w:rPr>
          <w:rFonts w:ascii="Times New Roman" w:hAnsi="Times New Roman" w:cs="Times New Roman"/>
          <w:color w:val="000000"/>
          <w:sz w:val="26"/>
          <w:szCs w:val="26"/>
        </w:rPr>
        <w:t xml:space="preserve">В 2022 году положительный финансовый результат деятельности организаций области (без субъектов малого предпринимательства, кредитных организаций, государственных (муниципальных) учреждений, некредитных финансовых организаций) составил 226,0 млрд рублей. Среди регионов ЦФО по сальдированному финансовому результату в расчете на душу населения Белгородскую область </w:t>
      </w:r>
      <w:r w:rsidRPr="00322F68">
        <w:rPr>
          <w:rFonts w:ascii="Times New Roman" w:hAnsi="Times New Roman" w:cs="Times New Roman"/>
          <w:color w:val="000000"/>
          <w:sz w:val="26"/>
          <w:szCs w:val="26"/>
        </w:rPr>
        <w:br/>
        <w:t>опережают г. Москва и Липецкая область.</w:t>
      </w:r>
    </w:p>
    <w:p w:rsidR="00322F68" w:rsidRPr="00322F68" w:rsidRDefault="00322F68" w:rsidP="00322F68">
      <w:pPr>
        <w:pStyle w:val="23"/>
        <w:shd w:val="clear" w:color="auto" w:fill="FFFFFF"/>
        <w:spacing w:after="0" w:line="240" w:lineRule="auto"/>
        <w:ind w:firstLine="680"/>
        <w:jc w:val="both"/>
        <w:rPr>
          <w:rFonts w:ascii="Times New Roman" w:hAnsi="Times New Roman" w:cs="Times New Roman"/>
          <w:color w:val="000000"/>
          <w:sz w:val="26"/>
          <w:szCs w:val="26"/>
        </w:rPr>
      </w:pPr>
      <w:r w:rsidRPr="00322F68">
        <w:rPr>
          <w:rFonts w:ascii="Times New Roman" w:hAnsi="Times New Roman" w:cs="Times New Roman"/>
          <w:color w:val="000000"/>
          <w:sz w:val="26"/>
          <w:szCs w:val="26"/>
          <w:lang w:eastAsia="ru-RU"/>
        </w:rPr>
        <w:t xml:space="preserve">Среднедушевые денежные доходы населения Белгородской области в 2022 году составили 40842 рубля, в среднем по России – 45272 рубля, по регионам ЦФО – </w:t>
      </w:r>
      <w:r w:rsidRPr="00322F68">
        <w:rPr>
          <w:rFonts w:ascii="Times New Roman" w:hAnsi="Times New Roman" w:cs="Times New Roman"/>
          <w:color w:val="000000"/>
          <w:sz w:val="26"/>
          <w:szCs w:val="26"/>
          <w:lang w:eastAsia="ru-RU"/>
        </w:rPr>
        <w:br/>
        <w:t xml:space="preserve">61448 рублей. </w:t>
      </w:r>
      <w:r w:rsidRPr="00322F68">
        <w:rPr>
          <w:rFonts w:ascii="Times New Roman" w:hAnsi="Times New Roman" w:cs="Times New Roman"/>
          <w:color w:val="000000"/>
          <w:sz w:val="26"/>
          <w:szCs w:val="26"/>
        </w:rPr>
        <w:t xml:space="preserve">Среди регионов ЦФО Белгородскую область </w:t>
      </w:r>
      <w:r w:rsidRPr="00322F68">
        <w:rPr>
          <w:rFonts w:ascii="Times New Roman" w:hAnsi="Times New Roman" w:cs="Times New Roman"/>
          <w:color w:val="000000"/>
          <w:sz w:val="26"/>
          <w:szCs w:val="26"/>
          <w:lang w:eastAsia="ru-RU"/>
        </w:rPr>
        <w:t xml:space="preserve">по этому показателю </w:t>
      </w:r>
      <w:r w:rsidRPr="00322F68">
        <w:rPr>
          <w:rFonts w:ascii="Times New Roman" w:hAnsi="Times New Roman" w:cs="Times New Roman"/>
          <w:color w:val="000000"/>
          <w:sz w:val="26"/>
          <w:szCs w:val="26"/>
          <w:lang w:eastAsia="ru-RU"/>
        </w:rPr>
        <w:br/>
      </w:r>
      <w:r w:rsidRPr="00322F68">
        <w:rPr>
          <w:rFonts w:ascii="Times New Roman" w:hAnsi="Times New Roman" w:cs="Times New Roman"/>
          <w:color w:val="000000"/>
          <w:sz w:val="26"/>
          <w:szCs w:val="26"/>
        </w:rPr>
        <w:t>опережают г. Москва и Московская область.</w:t>
      </w:r>
    </w:p>
    <w:p w:rsidR="00322F68" w:rsidRPr="00322F68" w:rsidRDefault="00322F68" w:rsidP="00322F68">
      <w:pPr>
        <w:pStyle w:val="23"/>
        <w:shd w:val="clear" w:color="auto" w:fill="FFFFFF"/>
        <w:spacing w:after="0" w:line="240" w:lineRule="auto"/>
        <w:ind w:firstLine="680"/>
        <w:jc w:val="both"/>
        <w:rPr>
          <w:rFonts w:ascii="Times New Roman" w:hAnsi="Times New Roman" w:cs="Times New Roman"/>
          <w:color w:val="000000"/>
          <w:sz w:val="26"/>
          <w:szCs w:val="26"/>
        </w:rPr>
      </w:pPr>
      <w:r w:rsidRPr="00322F68">
        <w:rPr>
          <w:rFonts w:ascii="Times New Roman" w:hAnsi="Times New Roman" w:cs="Times New Roman"/>
          <w:color w:val="000000"/>
          <w:sz w:val="26"/>
          <w:szCs w:val="26"/>
        </w:rPr>
        <w:t>Средняя номинальная начисленная заработная плата по полному кругу организаций Белгородской области в декабре 2022 года составила 60042 рубля и по сравнению с декабрем 2021 года увеличилась на 13,7%, в целом по Российской Федерации – 88468 рублей (увеличение на 12,6%), по регионам ЦФО – 116778 рублей (на 10,5%). Самая высокая заработная плата среди регионов ЦФО отмечена в г. Москве (185645 рублей), в Московской (92465 рублей), Калужской (65922 рубля), Курской (64068 рублей), Тульской (62908 рублей), Ярославской (61579 рублей) и в Липецкой (60726 рублей) областях.</w:t>
      </w:r>
    </w:p>
    <w:p w:rsidR="00322F68" w:rsidRPr="00322F68" w:rsidRDefault="00322F68" w:rsidP="00322F68">
      <w:pPr>
        <w:pStyle w:val="ae"/>
        <w:shd w:val="clear" w:color="auto" w:fill="FFFFFF"/>
        <w:ind w:firstLine="680"/>
        <w:jc w:val="both"/>
        <w:rPr>
          <w:color w:val="000000"/>
          <w:sz w:val="26"/>
          <w:szCs w:val="26"/>
        </w:rPr>
      </w:pPr>
      <w:r w:rsidRPr="00322F68">
        <w:rPr>
          <w:color w:val="000000"/>
          <w:sz w:val="26"/>
          <w:szCs w:val="26"/>
        </w:rPr>
        <w:t xml:space="preserve">Демографическая ситуация по предварительным данным за 2022 год сложилась следующим образом. Общий коэффициент рождаемости в Белгородской области </w:t>
      </w:r>
      <w:r w:rsidRPr="00322F68">
        <w:rPr>
          <w:color w:val="000000"/>
          <w:sz w:val="26"/>
          <w:szCs w:val="26"/>
        </w:rPr>
        <w:br/>
        <w:t xml:space="preserve">составил 7,1 родившихся на 1000 человек населения. Коэффициенты смертности </w:t>
      </w:r>
      <w:r w:rsidRPr="00322F68">
        <w:rPr>
          <w:color w:val="000000"/>
          <w:sz w:val="26"/>
          <w:szCs w:val="26"/>
        </w:rPr>
        <w:br/>
        <w:t xml:space="preserve">населения (в Белгородской области – 14,3) ниже в г. Москве (10,1) и в Московской </w:t>
      </w:r>
      <w:r w:rsidRPr="00322F68">
        <w:rPr>
          <w:color w:val="000000"/>
          <w:sz w:val="26"/>
          <w:szCs w:val="26"/>
        </w:rPr>
        <w:br/>
        <w:t xml:space="preserve">области (13,0). Коэффициенты естественной убыли (в Белгородской области – 7,2) ниже в г. Москве (0,3), в Московской (3,5) и в Калужской (6,8) областях. </w:t>
      </w:r>
    </w:p>
    <w:p w:rsidR="006B35C7" w:rsidRPr="0006271B" w:rsidRDefault="006B35C7" w:rsidP="006B35C7">
      <w:pPr>
        <w:pBdr>
          <w:bottom w:val="thinThickThinSmallGap" w:sz="24" w:space="1" w:color="0070C0"/>
        </w:pBdr>
        <w:spacing w:before="60" w:after="20" w:line="240" w:lineRule="auto"/>
        <w:jc w:val="center"/>
        <w:rPr>
          <w:rFonts w:ascii="Arial" w:eastAsia="Times New Roman" w:hAnsi="Arial" w:cs="Arial"/>
          <w:b/>
          <w:sz w:val="12"/>
          <w:szCs w:val="12"/>
        </w:rPr>
      </w:pPr>
    </w:p>
    <w:p w:rsidR="00B54C70" w:rsidRPr="006802F7" w:rsidRDefault="00B54C70" w:rsidP="006B35C7">
      <w:pPr>
        <w:widowControl w:val="0"/>
        <w:spacing w:after="0" w:line="240" w:lineRule="auto"/>
        <w:ind w:firstLine="2"/>
        <w:jc w:val="right"/>
        <w:rPr>
          <w:rFonts w:ascii="Times New Roman" w:eastAsia="Times New Roman" w:hAnsi="Times New Roman" w:cs="Times New Roman"/>
          <w:sz w:val="24"/>
          <w:szCs w:val="24"/>
          <w:lang w:eastAsia="ru-RU"/>
        </w:rPr>
      </w:pPr>
    </w:p>
    <w:sectPr w:rsidR="00B54C70" w:rsidRPr="006802F7" w:rsidSect="005E0207">
      <w:pgSz w:w="11906" w:h="16838"/>
      <w:pgMar w:top="1134" w:right="851"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FA" w:rsidRDefault="000364FA" w:rsidP="00322F68">
      <w:pPr>
        <w:spacing w:after="0" w:line="240" w:lineRule="auto"/>
      </w:pPr>
      <w:r>
        <w:separator/>
      </w:r>
    </w:p>
  </w:endnote>
  <w:endnote w:type="continuationSeparator" w:id="0">
    <w:p w:rsidR="000364FA" w:rsidRDefault="000364FA" w:rsidP="00322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FA" w:rsidRDefault="000364FA" w:rsidP="00322F68">
      <w:pPr>
        <w:spacing w:after="0" w:line="240" w:lineRule="auto"/>
      </w:pPr>
      <w:r>
        <w:separator/>
      </w:r>
    </w:p>
  </w:footnote>
  <w:footnote w:type="continuationSeparator" w:id="0">
    <w:p w:rsidR="000364FA" w:rsidRDefault="000364FA" w:rsidP="00322F68">
      <w:pPr>
        <w:spacing w:after="0" w:line="240" w:lineRule="auto"/>
      </w:pPr>
      <w:r>
        <w:continuationSeparator/>
      </w:r>
    </w:p>
  </w:footnote>
  <w:footnote w:id="1">
    <w:p w:rsidR="00322F68" w:rsidRPr="006A15CE" w:rsidRDefault="00322F68" w:rsidP="00322F68">
      <w:pPr>
        <w:jc w:val="both"/>
      </w:pPr>
      <w:r>
        <w:rPr>
          <w:rStyle w:val="af"/>
        </w:rPr>
        <w:footnoteRef/>
      </w:r>
      <w:r>
        <w:rPr>
          <w:vertAlign w:val="superscript"/>
        </w:rPr>
        <w:t xml:space="preserve">) </w:t>
      </w:r>
      <w:r w:rsidRPr="00CD2BB6">
        <w:rPr>
          <w:i/>
          <w:sz w:val="18"/>
          <w:szCs w:val="18"/>
        </w:rPr>
        <w:t xml:space="preserve"> </w:t>
      </w:r>
      <w:r>
        <w:rPr>
          <w:i/>
          <w:sz w:val="18"/>
          <w:szCs w:val="18"/>
        </w:rPr>
        <w:t>Здесь и далее показатели на душу населения рассчитаны с использование предварительно</w:t>
      </w:r>
      <w:r w:rsidR="00C71774">
        <w:rPr>
          <w:i/>
          <w:sz w:val="18"/>
          <w:szCs w:val="18"/>
        </w:rPr>
        <w:t xml:space="preserve">й оценки численности населения </w:t>
      </w:r>
      <w:r>
        <w:rPr>
          <w:i/>
          <w:sz w:val="18"/>
          <w:szCs w:val="18"/>
        </w:rPr>
        <w:t>на 1 января 2023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D75CC"/>
    <w:multiLevelType w:val="multilevel"/>
    <w:tmpl w:val="DC2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D099F"/>
    <w:multiLevelType w:val="hybridMultilevel"/>
    <w:tmpl w:val="7BCCDED2"/>
    <w:lvl w:ilvl="0" w:tplc="A7725DA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451E2"/>
    <w:rsid w:val="000364FA"/>
    <w:rsid w:val="00041164"/>
    <w:rsid w:val="00054861"/>
    <w:rsid w:val="0006271B"/>
    <w:rsid w:val="000932C2"/>
    <w:rsid w:val="00093EFC"/>
    <w:rsid w:val="000A33D6"/>
    <w:rsid w:val="000B00F9"/>
    <w:rsid w:val="000B079D"/>
    <w:rsid w:val="000C469F"/>
    <w:rsid w:val="00140134"/>
    <w:rsid w:val="0014029A"/>
    <w:rsid w:val="001451E2"/>
    <w:rsid w:val="00152647"/>
    <w:rsid w:val="00154649"/>
    <w:rsid w:val="001B4B54"/>
    <w:rsid w:val="001C45D3"/>
    <w:rsid w:val="001D4614"/>
    <w:rsid w:val="001E170B"/>
    <w:rsid w:val="001E46C6"/>
    <w:rsid w:val="00233BB4"/>
    <w:rsid w:val="00263FB5"/>
    <w:rsid w:val="00266F79"/>
    <w:rsid w:val="002879D7"/>
    <w:rsid w:val="00297186"/>
    <w:rsid w:val="002A597B"/>
    <w:rsid w:val="002E7BE9"/>
    <w:rsid w:val="002F539B"/>
    <w:rsid w:val="002F70FE"/>
    <w:rsid w:val="00301A5D"/>
    <w:rsid w:val="003025B4"/>
    <w:rsid w:val="00322F68"/>
    <w:rsid w:val="003266C0"/>
    <w:rsid w:val="00327BFF"/>
    <w:rsid w:val="00330EE7"/>
    <w:rsid w:val="00342727"/>
    <w:rsid w:val="00351C95"/>
    <w:rsid w:val="0035475C"/>
    <w:rsid w:val="00365144"/>
    <w:rsid w:val="0037388A"/>
    <w:rsid w:val="00384EA0"/>
    <w:rsid w:val="003C5135"/>
    <w:rsid w:val="003D6409"/>
    <w:rsid w:val="004076DB"/>
    <w:rsid w:val="00417910"/>
    <w:rsid w:val="00443FD0"/>
    <w:rsid w:val="004626CB"/>
    <w:rsid w:val="004760C2"/>
    <w:rsid w:val="00496A31"/>
    <w:rsid w:val="004E2BF4"/>
    <w:rsid w:val="004F3A91"/>
    <w:rsid w:val="005113E8"/>
    <w:rsid w:val="00513601"/>
    <w:rsid w:val="0054711B"/>
    <w:rsid w:val="0055104D"/>
    <w:rsid w:val="00551081"/>
    <w:rsid w:val="00557E31"/>
    <w:rsid w:val="005703D4"/>
    <w:rsid w:val="005722F4"/>
    <w:rsid w:val="00597EC4"/>
    <w:rsid w:val="005A4727"/>
    <w:rsid w:val="005B18D9"/>
    <w:rsid w:val="005B7B6B"/>
    <w:rsid w:val="005D3F4A"/>
    <w:rsid w:val="005E0207"/>
    <w:rsid w:val="005F6AA0"/>
    <w:rsid w:val="005F7EA8"/>
    <w:rsid w:val="00613351"/>
    <w:rsid w:val="006265C3"/>
    <w:rsid w:val="0066312E"/>
    <w:rsid w:val="00665B6F"/>
    <w:rsid w:val="006802F7"/>
    <w:rsid w:val="006821B8"/>
    <w:rsid w:val="0069424E"/>
    <w:rsid w:val="006A2EB7"/>
    <w:rsid w:val="006B35C7"/>
    <w:rsid w:val="006C4DF6"/>
    <w:rsid w:val="006C7AC5"/>
    <w:rsid w:val="006D1E33"/>
    <w:rsid w:val="006D62D5"/>
    <w:rsid w:val="006F2AC8"/>
    <w:rsid w:val="0071118E"/>
    <w:rsid w:val="00717CA5"/>
    <w:rsid w:val="00736845"/>
    <w:rsid w:val="00743404"/>
    <w:rsid w:val="00794B4D"/>
    <w:rsid w:val="00794BC6"/>
    <w:rsid w:val="00796953"/>
    <w:rsid w:val="00796A49"/>
    <w:rsid w:val="007A252D"/>
    <w:rsid w:val="007A4982"/>
    <w:rsid w:val="007C02A1"/>
    <w:rsid w:val="007D4766"/>
    <w:rsid w:val="00815A7B"/>
    <w:rsid w:val="0082227D"/>
    <w:rsid w:val="0082619F"/>
    <w:rsid w:val="008476FD"/>
    <w:rsid w:val="00871F2F"/>
    <w:rsid w:val="00880978"/>
    <w:rsid w:val="00895E3E"/>
    <w:rsid w:val="00897FA1"/>
    <w:rsid w:val="008B1E15"/>
    <w:rsid w:val="008B4FBC"/>
    <w:rsid w:val="008D7D67"/>
    <w:rsid w:val="008E773E"/>
    <w:rsid w:val="009341CB"/>
    <w:rsid w:val="00940476"/>
    <w:rsid w:val="00980598"/>
    <w:rsid w:val="00981B0F"/>
    <w:rsid w:val="00983594"/>
    <w:rsid w:val="00995FBF"/>
    <w:rsid w:val="00996347"/>
    <w:rsid w:val="009A2560"/>
    <w:rsid w:val="009B0ADE"/>
    <w:rsid w:val="009F42C2"/>
    <w:rsid w:val="009F49FB"/>
    <w:rsid w:val="009F69A9"/>
    <w:rsid w:val="00A03741"/>
    <w:rsid w:val="00A06817"/>
    <w:rsid w:val="00A115A7"/>
    <w:rsid w:val="00A14CD9"/>
    <w:rsid w:val="00A2194A"/>
    <w:rsid w:val="00A3080A"/>
    <w:rsid w:val="00A325B3"/>
    <w:rsid w:val="00A35977"/>
    <w:rsid w:val="00A4263B"/>
    <w:rsid w:val="00A61EF8"/>
    <w:rsid w:val="00A72980"/>
    <w:rsid w:val="00A72DC0"/>
    <w:rsid w:val="00A9305F"/>
    <w:rsid w:val="00AD79EC"/>
    <w:rsid w:val="00AF2301"/>
    <w:rsid w:val="00B05D4B"/>
    <w:rsid w:val="00B05E4C"/>
    <w:rsid w:val="00B25885"/>
    <w:rsid w:val="00B34193"/>
    <w:rsid w:val="00B351DD"/>
    <w:rsid w:val="00B54C70"/>
    <w:rsid w:val="00B6762C"/>
    <w:rsid w:val="00B67EEE"/>
    <w:rsid w:val="00B92B1D"/>
    <w:rsid w:val="00B95D80"/>
    <w:rsid w:val="00BA13A3"/>
    <w:rsid w:val="00BA1A51"/>
    <w:rsid w:val="00BB5FBD"/>
    <w:rsid w:val="00BC162C"/>
    <w:rsid w:val="00BC3898"/>
    <w:rsid w:val="00BC55F5"/>
    <w:rsid w:val="00BD11AE"/>
    <w:rsid w:val="00BD2CA6"/>
    <w:rsid w:val="00BE2502"/>
    <w:rsid w:val="00BE6E98"/>
    <w:rsid w:val="00C3642D"/>
    <w:rsid w:val="00C5666C"/>
    <w:rsid w:val="00C71774"/>
    <w:rsid w:val="00C858D7"/>
    <w:rsid w:val="00C96134"/>
    <w:rsid w:val="00CA4D0D"/>
    <w:rsid w:val="00CB2704"/>
    <w:rsid w:val="00CC5202"/>
    <w:rsid w:val="00CE6D86"/>
    <w:rsid w:val="00D00B0B"/>
    <w:rsid w:val="00D162E3"/>
    <w:rsid w:val="00D557FD"/>
    <w:rsid w:val="00D55913"/>
    <w:rsid w:val="00D560CA"/>
    <w:rsid w:val="00D74099"/>
    <w:rsid w:val="00DA5501"/>
    <w:rsid w:val="00DB0E98"/>
    <w:rsid w:val="00DB5260"/>
    <w:rsid w:val="00DD0A17"/>
    <w:rsid w:val="00DD79EE"/>
    <w:rsid w:val="00E0030D"/>
    <w:rsid w:val="00E11624"/>
    <w:rsid w:val="00E26724"/>
    <w:rsid w:val="00E271BA"/>
    <w:rsid w:val="00E4384C"/>
    <w:rsid w:val="00E45528"/>
    <w:rsid w:val="00E508A1"/>
    <w:rsid w:val="00E657AC"/>
    <w:rsid w:val="00E66222"/>
    <w:rsid w:val="00E71157"/>
    <w:rsid w:val="00E85976"/>
    <w:rsid w:val="00E97283"/>
    <w:rsid w:val="00EA6751"/>
    <w:rsid w:val="00EB44EE"/>
    <w:rsid w:val="00EB5085"/>
    <w:rsid w:val="00EB67FC"/>
    <w:rsid w:val="00ED316B"/>
    <w:rsid w:val="00EF1465"/>
    <w:rsid w:val="00F30EA4"/>
    <w:rsid w:val="00F404CF"/>
    <w:rsid w:val="00F40C25"/>
    <w:rsid w:val="00F517AE"/>
    <w:rsid w:val="00F519B5"/>
    <w:rsid w:val="00F56C03"/>
    <w:rsid w:val="00F72053"/>
    <w:rsid w:val="00F8319F"/>
    <w:rsid w:val="00F90DE1"/>
    <w:rsid w:val="00FB22EF"/>
    <w:rsid w:val="00FB3102"/>
    <w:rsid w:val="00FC01FE"/>
    <w:rsid w:val="00FC137E"/>
    <w:rsid w:val="00FC5931"/>
    <w:rsid w:val="00FF7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B7"/>
  </w:style>
  <w:style w:type="paragraph" w:styleId="1">
    <w:name w:val="heading 1"/>
    <w:basedOn w:val="a"/>
    <w:link w:val="10"/>
    <w:uiPriority w:val="9"/>
    <w:qFormat/>
    <w:rsid w:val="00145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51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1E2"/>
    <w:rPr>
      <w:b/>
      <w:bCs/>
    </w:rPr>
  </w:style>
  <w:style w:type="character" w:customStyle="1" w:styleId="10">
    <w:name w:val="Заголовок 1 Знак"/>
    <w:basedOn w:val="a0"/>
    <w:link w:val="1"/>
    <w:uiPriority w:val="9"/>
    <w:rsid w:val="001451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51E2"/>
    <w:rPr>
      <w:rFonts w:ascii="Times New Roman" w:eastAsia="Times New Roman" w:hAnsi="Times New Roman" w:cs="Times New Roman"/>
      <w:b/>
      <w:bCs/>
      <w:sz w:val="36"/>
      <w:szCs w:val="36"/>
      <w:lang w:eastAsia="ru-RU"/>
    </w:rPr>
  </w:style>
  <w:style w:type="paragraph" w:customStyle="1" w:styleId="a5">
    <w:name w:val="Основной текст с красной"/>
    <w:basedOn w:val="a6"/>
    <w:uiPriority w:val="99"/>
    <w:rsid w:val="00B05E4C"/>
    <w:pPr>
      <w:spacing w:before="60" w:after="20" w:line="240" w:lineRule="auto"/>
      <w:ind w:firstLine="454"/>
      <w:jc w:val="both"/>
    </w:pPr>
    <w:rPr>
      <w:rFonts w:ascii="Times New Roman" w:eastAsia="Times New Roman" w:hAnsi="Times New Roman" w:cs="Times New Roman"/>
      <w:sz w:val="24"/>
      <w:szCs w:val="20"/>
      <w:lang w:eastAsia="ru-RU"/>
    </w:rPr>
  </w:style>
  <w:style w:type="paragraph" w:styleId="a6">
    <w:name w:val="Body Text"/>
    <w:basedOn w:val="a"/>
    <w:link w:val="a7"/>
    <w:uiPriority w:val="99"/>
    <w:semiHidden/>
    <w:unhideWhenUsed/>
    <w:rsid w:val="00B05E4C"/>
    <w:pPr>
      <w:spacing w:after="120"/>
    </w:pPr>
  </w:style>
  <w:style w:type="character" w:customStyle="1" w:styleId="a7">
    <w:name w:val="Основной текст Знак"/>
    <w:basedOn w:val="a0"/>
    <w:link w:val="a6"/>
    <w:uiPriority w:val="99"/>
    <w:semiHidden/>
    <w:rsid w:val="00B05E4C"/>
  </w:style>
  <w:style w:type="character" w:styleId="a8">
    <w:name w:val="Hyperlink"/>
    <w:basedOn w:val="a0"/>
    <w:uiPriority w:val="99"/>
    <w:unhideWhenUsed/>
    <w:rsid w:val="001B4B54"/>
    <w:rPr>
      <w:color w:val="0000FF"/>
      <w:u w:val="single"/>
    </w:rPr>
  </w:style>
  <w:style w:type="paragraph" w:styleId="a9">
    <w:name w:val="Body Text Indent"/>
    <w:basedOn w:val="a"/>
    <w:link w:val="aa"/>
    <w:uiPriority w:val="99"/>
    <w:semiHidden/>
    <w:unhideWhenUsed/>
    <w:rsid w:val="00DD79EE"/>
    <w:pPr>
      <w:spacing w:after="120"/>
      <w:ind w:left="283"/>
    </w:pPr>
  </w:style>
  <w:style w:type="character" w:customStyle="1" w:styleId="aa">
    <w:name w:val="Основной текст с отступом Знак"/>
    <w:basedOn w:val="a0"/>
    <w:link w:val="a9"/>
    <w:uiPriority w:val="99"/>
    <w:semiHidden/>
    <w:rsid w:val="00DD79EE"/>
  </w:style>
  <w:style w:type="paragraph" w:styleId="21">
    <w:name w:val="Body Text 2"/>
    <w:basedOn w:val="a"/>
    <w:link w:val="22"/>
    <w:uiPriority w:val="99"/>
    <w:semiHidden/>
    <w:unhideWhenUsed/>
    <w:rsid w:val="00F90DE1"/>
    <w:pPr>
      <w:spacing w:after="120" w:line="480" w:lineRule="auto"/>
    </w:pPr>
  </w:style>
  <w:style w:type="character" w:customStyle="1" w:styleId="22">
    <w:name w:val="Основной текст 2 Знак"/>
    <w:basedOn w:val="a0"/>
    <w:link w:val="21"/>
    <w:uiPriority w:val="99"/>
    <w:semiHidden/>
    <w:rsid w:val="00F90DE1"/>
  </w:style>
  <w:style w:type="paragraph" w:styleId="ab">
    <w:name w:val="Balloon Text"/>
    <w:basedOn w:val="a"/>
    <w:link w:val="ac"/>
    <w:uiPriority w:val="99"/>
    <w:semiHidden/>
    <w:unhideWhenUsed/>
    <w:rsid w:val="00717C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7CA5"/>
    <w:rPr>
      <w:rFonts w:ascii="Tahoma" w:hAnsi="Tahoma" w:cs="Tahoma"/>
      <w:sz w:val="16"/>
      <w:szCs w:val="16"/>
    </w:rPr>
  </w:style>
  <w:style w:type="character" w:customStyle="1" w:styleId="apple-converted-space">
    <w:name w:val="apple-converted-space"/>
    <w:basedOn w:val="a0"/>
    <w:rsid w:val="00140134"/>
  </w:style>
  <w:style w:type="paragraph" w:styleId="23">
    <w:name w:val="Body Text Indent 2"/>
    <w:basedOn w:val="a"/>
    <w:link w:val="24"/>
    <w:uiPriority w:val="99"/>
    <w:semiHidden/>
    <w:unhideWhenUsed/>
    <w:rsid w:val="00FF74F3"/>
    <w:pPr>
      <w:spacing w:after="120" w:line="480" w:lineRule="auto"/>
      <w:ind w:left="283"/>
    </w:pPr>
  </w:style>
  <w:style w:type="character" w:customStyle="1" w:styleId="24">
    <w:name w:val="Основной текст с отступом 2 Знак"/>
    <w:basedOn w:val="a0"/>
    <w:link w:val="23"/>
    <w:uiPriority w:val="99"/>
    <w:semiHidden/>
    <w:rsid w:val="00FF74F3"/>
  </w:style>
  <w:style w:type="paragraph" w:styleId="ad">
    <w:name w:val="List Paragraph"/>
    <w:basedOn w:val="a"/>
    <w:uiPriority w:val="34"/>
    <w:qFormat/>
    <w:rsid w:val="00C858D7"/>
    <w:pPr>
      <w:ind w:left="720"/>
      <w:contextualSpacing/>
    </w:pPr>
  </w:style>
  <w:style w:type="paragraph" w:styleId="ae">
    <w:name w:val="caption"/>
    <w:basedOn w:val="a"/>
    <w:next w:val="a"/>
    <w:unhideWhenUsed/>
    <w:qFormat/>
    <w:rsid w:val="0082227D"/>
    <w:pPr>
      <w:spacing w:after="0" w:line="240" w:lineRule="auto"/>
    </w:pPr>
    <w:rPr>
      <w:rFonts w:ascii="Times New Roman" w:eastAsia="Times New Roman" w:hAnsi="Times New Roman" w:cs="Times New Roman"/>
      <w:sz w:val="28"/>
      <w:szCs w:val="20"/>
      <w:lang w:eastAsia="ru-RU"/>
    </w:rPr>
  </w:style>
  <w:style w:type="character" w:styleId="af">
    <w:name w:val="footnote reference"/>
    <w:semiHidden/>
    <w:rsid w:val="00322F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5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51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1E2"/>
    <w:rPr>
      <w:b/>
      <w:bCs/>
    </w:rPr>
  </w:style>
  <w:style w:type="character" w:customStyle="1" w:styleId="10">
    <w:name w:val="Заголовок 1 Знак"/>
    <w:basedOn w:val="a0"/>
    <w:link w:val="1"/>
    <w:uiPriority w:val="9"/>
    <w:rsid w:val="001451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51E2"/>
    <w:rPr>
      <w:rFonts w:ascii="Times New Roman" w:eastAsia="Times New Roman" w:hAnsi="Times New Roman" w:cs="Times New Roman"/>
      <w:b/>
      <w:bCs/>
      <w:sz w:val="36"/>
      <w:szCs w:val="36"/>
      <w:lang w:eastAsia="ru-RU"/>
    </w:rPr>
  </w:style>
  <w:style w:type="paragraph" w:customStyle="1" w:styleId="a5">
    <w:name w:val="Основной текст с красной"/>
    <w:basedOn w:val="a6"/>
    <w:uiPriority w:val="99"/>
    <w:rsid w:val="00B05E4C"/>
    <w:pPr>
      <w:spacing w:before="60" w:after="20" w:line="240" w:lineRule="auto"/>
      <w:ind w:firstLine="454"/>
      <w:jc w:val="both"/>
    </w:pPr>
    <w:rPr>
      <w:rFonts w:ascii="Times New Roman" w:eastAsia="Times New Roman" w:hAnsi="Times New Roman" w:cs="Times New Roman"/>
      <w:sz w:val="24"/>
      <w:szCs w:val="20"/>
      <w:lang w:eastAsia="ru-RU"/>
    </w:rPr>
  </w:style>
  <w:style w:type="paragraph" w:styleId="a6">
    <w:name w:val="Body Text"/>
    <w:basedOn w:val="a"/>
    <w:link w:val="a7"/>
    <w:uiPriority w:val="99"/>
    <w:semiHidden/>
    <w:unhideWhenUsed/>
    <w:rsid w:val="00B05E4C"/>
    <w:pPr>
      <w:spacing w:after="120"/>
    </w:pPr>
  </w:style>
  <w:style w:type="character" w:customStyle="1" w:styleId="a7">
    <w:name w:val="Основной текст Знак"/>
    <w:basedOn w:val="a0"/>
    <w:link w:val="a6"/>
    <w:uiPriority w:val="99"/>
    <w:semiHidden/>
    <w:rsid w:val="00B05E4C"/>
  </w:style>
  <w:style w:type="character" w:styleId="a8">
    <w:name w:val="Hyperlink"/>
    <w:basedOn w:val="a0"/>
    <w:uiPriority w:val="99"/>
    <w:unhideWhenUsed/>
    <w:rsid w:val="001B4B54"/>
    <w:rPr>
      <w:color w:val="0000FF"/>
      <w:u w:val="single"/>
    </w:rPr>
  </w:style>
  <w:style w:type="paragraph" w:styleId="a9">
    <w:name w:val="Body Text Indent"/>
    <w:basedOn w:val="a"/>
    <w:link w:val="aa"/>
    <w:uiPriority w:val="99"/>
    <w:semiHidden/>
    <w:unhideWhenUsed/>
    <w:rsid w:val="00DD79EE"/>
    <w:pPr>
      <w:spacing w:after="120"/>
      <w:ind w:left="283"/>
    </w:pPr>
  </w:style>
  <w:style w:type="character" w:customStyle="1" w:styleId="aa">
    <w:name w:val="Основной текст с отступом Знак"/>
    <w:basedOn w:val="a0"/>
    <w:link w:val="a9"/>
    <w:uiPriority w:val="99"/>
    <w:semiHidden/>
    <w:rsid w:val="00DD79EE"/>
  </w:style>
  <w:style w:type="paragraph" w:styleId="21">
    <w:name w:val="Body Text 2"/>
    <w:basedOn w:val="a"/>
    <w:link w:val="22"/>
    <w:uiPriority w:val="99"/>
    <w:semiHidden/>
    <w:unhideWhenUsed/>
    <w:rsid w:val="00F90DE1"/>
    <w:pPr>
      <w:spacing w:after="120" w:line="480" w:lineRule="auto"/>
    </w:pPr>
  </w:style>
  <w:style w:type="character" w:customStyle="1" w:styleId="22">
    <w:name w:val="Основной текст 2 Знак"/>
    <w:basedOn w:val="a0"/>
    <w:link w:val="21"/>
    <w:uiPriority w:val="99"/>
    <w:semiHidden/>
    <w:rsid w:val="00F90DE1"/>
  </w:style>
  <w:style w:type="paragraph" w:styleId="ab">
    <w:name w:val="Balloon Text"/>
    <w:basedOn w:val="a"/>
    <w:link w:val="ac"/>
    <w:uiPriority w:val="99"/>
    <w:semiHidden/>
    <w:unhideWhenUsed/>
    <w:rsid w:val="00717C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7CA5"/>
    <w:rPr>
      <w:rFonts w:ascii="Tahoma" w:hAnsi="Tahoma" w:cs="Tahoma"/>
      <w:sz w:val="16"/>
      <w:szCs w:val="16"/>
    </w:rPr>
  </w:style>
  <w:style w:type="character" w:customStyle="1" w:styleId="apple-converted-space">
    <w:name w:val="apple-converted-space"/>
    <w:basedOn w:val="a0"/>
    <w:rsid w:val="00140134"/>
  </w:style>
  <w:style w:type="paragraph" w:styleId="23">
    <w:name w:val="Body Text Indent 2"/>
    <w:basedOn w:val="a"/>
    <w:link w:val="24"/>
    <w:uiPriority w:val="99"/>
    <w:semiHidden/>
    <w:unhideWhenUsed/>
    <w:rsid w:val="00FF74F3"/>
    <w:pPr>
      <w:spacing w:after="120" w:line="480" w:lineRule="auto"/>
      <w:ind w:left="283"/>
    </w:pPr>
  </w:style>
  <w:style w:type="character" w:customStyle="1" w:styleId="24">
    <w:name w:val="Основной текст с отступом 2 Знак"/>
    <w:basedOn w:val="a0"/>
    <w:link w:val="23"/>
    <w:uiPriority w:val="99"/>
    <w:semiHidden/>
    <w:rsid w:val="00FF74F3"/>
  </w:style>
  <w:style w:type="paragraph" w:styleId="ad">
    <w:name w:val="List Paragraph"/>
    <w:basedOn w:val="a"/>
    <w:uiPriority w:val="34"/>
    <w:qFormat/>
    <w:rsid w:val="00C858D7"/>
    <w:pPr>
      <w:ind w:left="720"/>
      <w:contextualSpacing/>
    </w:pPr>
  </w:style>
  <w:style w:type="paragraph" w:styleId="ae">
    <w:name w:val="caption"/>
    <w:basedOn w:val="a"/>
    <w:next w:val="a"/>
    <w:unhideWhenUsed/>
    <w:qFormat/>
    <w:rsid w:val="0082227D"/>
    <w:pPr>
      <w:spacing w:after="0" w:line="240" w:lineRule="auto"/>
    </w:pPr>
    <w:rPr>
      <w:rFonts w:ascii="Times New Roman" w:eastAsia="Times New Roman" w:hAnsi="Times New Roman" w:cs="Times New Roman"/>
      <w:sz w:val="28"/>
      <w:szCs w:val="20"/>
      <w:lang w:eastAsia="ru-RU"/>
    </w:rPr>
  </w:style>
  <w:style w:type="character" w:styleId="af">
    <w:name w:val="footnote reference"/>
    <w:semiHidden/>
    <w:rsid w:val="00322F68"/>
    <w:rPr>
      <w:vertAlign w:val="superscript"/>
    </w:rPr>
  </w:style>
</w:styles>
</file>

<file path=word/webSettings.xml><?xml version="1.0" encoding="utf-8"?>
<w:webSettings xmlns:r="http://schemas.openxmlformats.org/officeDocument/2006/relationships" xmlns:w="http://schemas.openxmlformats.org/wordprocessingml/2006/main">
  <w:divs>
    <w:div w:id="301232850">
      <w:bodyDiv w:val="1"/>
      <w:marLeft w:val="0"/>
      <w:marRight w:val="0"/>
      <w:marTop w:val="0"/>
      <w:marBottom w:val="0"/>
      <w:divBdr>
        <w:top w:val="none" w:sz="0" w:space="0" w:color="auto"/>
        <w:left w:val="none" w:sz="0" w:space="0" w:color="auto"/>
        <w:bottom w:val="none" w:sz="0" w:space="0" w:color="auto"/>
        <w:right w:val="none" w:sz="0" w:space="0" w:color="auto"/>
      </w:divBdr>
      <w:divsChild>
        <w:div w:id="2087411893">
          <w:marLeft w:val="0"/>
          <w:marRight w:val="0"/>
          <w:marTop w:val="0"/>
          <w:marBottom w:val="0"/>
          <w:divBdr>
            <w:top w:val="none" w:sz="0" w:space="0" w:color="auto"/>
            <w:left w:val="none" w:sz="0" w:space="0" w:color="auto"/>
            <w:bottom w:val="none" w:sz="0" w:space="0" w:color="auto"/>
            <w:right w:val="none" w:sz="0" w:space="0" w:color="auto"/>
          </w:divBdr>
          <w:divsChild>
            <w:div w:id="1835948965">
              <w:marLeft w:val="0"/>
              <w:marRight w:val="0"/>
              <w:marTop w:val="0"/>
              <w:marBottom w:val="0"/>
              <w:divBdr>
                <w:top w:val="none" w:sz="0" w:space="0" w:color="auto"/>
                <w:left w:val="none" w:sz="0" w:space="0" w:color="auto"/>
                <w:bottom w:val="none" w:sz="0" w:space="0" w:color="auto"/>
                <w:right w:val="none" w:sz="0" w:space="0" w:color="auto"/>
              </w:divBdr>
              <w:divsChild>
                <w:div w:id="1700668456">
                  <w:marLeft w:val="0"/>
                  <w:marRight w:val="0"/>
                  <w:marTop w:val="0"/>
                  <w:marBottom w:val="0"/>
                  <w:divBdr>
                    <w:top w:val="none" w:sz="0" w:space="0" w:color="auto"/>
                    <w:left w:val="none" w:sz="0" w:space="0" w:color="auto"/>
                    <w:bottom w:val="none" w:sz="0" w:space="0" w:color="auto"/>
                    <w:right w:val="none" w:sz="0" w:space="0" w:color="auto"/>
                  </w:divBdr>
                  <w:divsChild>
                    <w:div w:id="401106680">
                      <w:marLeft w:val="0"/>
                      <w:marRight w:val="0"/>
                      <w:marTop w:val="0"/>
                      <w:marBottom w:val="0"/>
                      <w:divBdr>
                        <w:top w:val="none" w:sz="0" w:space="0" w:color="auto"/>
                        <w:left w:val="none" w:sz="0" w:space="0" w:color="auto"/>
                        <w:bottom w:val="none" w:sz="0" w:space="0" w:color="auto"/>
                        <w:right w:val="none" w:sz="0" w:space="0" w:color="auto"/>
                      </w:divBdr>
                      <w:divsChild>
                        <w:div w:id="685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41767">
      <w:bodyDiv w:val="1"/>
      <w:marLeft w:val="0"/>
      <w:marRight w:val="0"/>
      <w:marTop w:val="0"/>
      <w:marBottom w:val="0"/>
      <w:divBdr>
        <w:top w:val="none" w:sz="0" w:space="0" w:color="auto"/>
        <w:left w:val="none" w:sz="0" w:space="0" w:color="auto"/>
        <w:bottom w:val="none" w:sz="0" w:space="0" w:color="auto"/>
        <w:right w:val="none" w:sz="0" w:space="0" w:color="auto"/>
      </w:divBdr>
    </w:div>
    <w:div w:id="438643799">
      <w:bodyDiv w:val="1"/>
      <w:marLeft w:val="0"/>
      <w:marRight w:val="0"/>
      <w:marTop w:val="0"/>
      <w:marBottom w:val="0"/>
      <w:divBdr>
        <w:top w:val="none" w:sz="0" w:space="0" w:color="auto"/>
        <w:left w:val="none" w:sz="0" w:space="0" w:color="auto"/>
        <w:bottom w:val="none" w:sz="0" w:space="0" w:color="auto"/>
        <w:right w:val="none" w:sz="0" w:space="0" w:color="auto"/>
      </w:divBdr>
    </w:div>
    <w:div w:id="721707434">
      <w:bodyDiv w:val="1"/>
      <w:marLeft w:val="0"/>
      <w:marRight w:val="0"/>
      <w:marTop w:val="0"/>
      <w:marBottom w:val="0"/>
      <w:divBdr>
        <w:top w:val="none" w:sz="0" w:space="0" w:color="auto"/>
        <w:left w:val="none" w:sz="0" w:space="0" w:color="auto"/>
        <w:bottom w:val="none" w:sz="0" w:space="0" w:color="auto"/>
        <w:right w:val="none" w:sz="0" w:space="0" w:color="auto"/>
      </w:divBdr>
    </w:div>
    <w:div w:id="751974229">
      <w:bodyDiv w:val="1"/>
      <w:marLeft w:val="0"/>
      <w:marRight w:val="0"/>
      <w:marTop w:val="0"/>
      <w:marBottom w:val="0"/>
      <w:divBdr>
        <w:top w:val="none" w:sz="0" w:space="0" w:color="auto"/>
        <w:left w:val="none" w:sz="0" w:space="0" w:color="auto"/>
        <w:bottom w:val="none" w:sz="0" w:space="0" w:color="auto"/>
        <w:right w:val="none" w:sz="0" w:space="0" w:color="auto"/>
      </w:divBdr>
    </w:div>
    <w:div w:id="1351680487">
      <w:bodyDiv w:val="1"/>
      <w:marLeft w:val="0"/>
      <w:marRight w:val="0"/>
      <w:marTop w:val="0"/>
      <w:marBottom w:val="0"/>
      <w:divBdr>
        <w:top w:val="none" w:sz="0" w:space="0" w:color="auto"/>
        <w:left w:val="none" w:sz="0" w:space="0" w:color="auto"/>
        <w:bottom w:val="none" w:sz="0" w:space="0" w:color="auto"/>
        <w:right w:val="none" w:sz="0" w:space="0" w:color="auto"/>
      </w:divBdr>
    </w:div>
    <w:div w:id="1368480862">
      <w:bodyDiv w:val="1"/>
      <w:marLeft w:val="0"/>
      <w:marRight w:val="0"/>
      <w:marTop w:val="0"/>
      <w:marBottom w:val="0"/>
      <w:divBdr>
        <w:top w:val="none" w:sz="0" w:space="0" w:color="auto"/>
        <w:left w:val="none" w:sz="0" w:space="0" w:color="auto"/>
        <w:bottom w:val="none" w:sz="0" w:space="0" w:color="auto"/>
        <w:right w:val="none" w:sz="0" w:space="0" w:color="auto"/>
      </w:divBdr>
    </w:div>
    <w:div w:id="1578053851">
      <w:bodyDiv w:val="1"/>
      <w:marLeft w:val="0"/>
      <w:marRight w:val="0"/>
      <w:marTop w:val="0"/>
      <w:marBottom w:val="0"/>
      <w:divBdr>
        <w:top w:val="none" w:sz="0" w:space="0" w:color="auto"/>
        <w:left w:val="none" w:sz="0" w:space="0" w:color="auto"/>
        <w:bottom w:val="none" w:sz="0" w:space="0" w:color="auto"/>
        <w:right w:val="none" w:sz="0" w:space="0" w:color="auto"/>
      </w:divBdr>
      <w:divsChild>
        <w:div w:id="2076930274">
          <w:marLeft w:val="0"/>
          <w:marRight w:val="0"/>
          <w:marTop w:val="0"/>
          <w:marBottom w:val="480"/>
          <w:divBdr>
            <w:top w:val="single" w:sz="12" w:space="14" w:color="EBEBEB"/>
            <w:left w:val="single" w:sz="12" w:space="18" w:color="EBEBEB"/>
            <w:bottom w:val="single" w:sz="12" w:space="5" w:color="EBEBEB"/>
            <w:right w:val="single" w:sz="12" w:space="18" w:color="EBEBEB"/>
          </w:divBdr>
        </w:div>
        <w:div w:id="90808150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3EED-390A-447F-B4A6-BE9C369E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Воинова Эльвира Евгеньевна</dc:creator>
  <cp:lastModifiedBy>RUser</cp:lastModifiedBy>
  <cp:revision>2</cp:revision>
  <cp:lastPrinted>2023-03-17T07:56:00Z</cp:lastPrinted>
  <dcterms:created xsi:type="dcterms:W3CDTF">2023-03-17T07:58:00Z</dcterms:created>
  <dcterms:modified xsi:type="dcterms:W3CDTF">2023-03-17T07:58:00Z</dcterms:modified>
</cp:coreProperties>
</file>