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0FF" w:rsidRDefault="00EE70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70FF" w:rsidRDefault="00EE70FF">
      <w:pPr>
        <w:pStyle w:val="ConsPlusNormal"/>
        <w:outlineLvl w:val="0"/>
      </w:pPr>
    </w:p>
    <w:p w:rsidR="00EE70FF" w:rsidRDefault="00EE70FF">
      <w:pPr>
        <w:pStyle w:val="ConsPlusTitle"/>
        <w:jc w:val="center"/>
        <w:outlineLvl w:val="0"/>
      </w:pPr>
      <w:r>
        <w:t>СОВЕТ ДЕПУТАТОВ СТАРООСКОЛЬСКОГО ГОРОДСКОГО ОКРУГА</w:t>
      </w:r>
    </w:p>
    <w:p w:rsidR="00EE70FF" w:rsidRDefault="00EE70FF">
      <w:pPr>
        <w:pStyle w:val="ConsPlusTitle"/>
        <w:jc w:val="center"/>
      </w:pPr>
      <w:r>
        <w:t>БЕЛГОРОДСКОЙ ОБЛАСТИ</w:t>
      </w:r>
    </w:p>
    <w:p w:rsidR="00EE70FF" w:rsidRDefault="00EE70FF">
      <w:pPr>
        <w:pStyle w:val="ConsPlusTitle"/>
        <w:jc w:val="center"/>
      </w:pPr>
    </w:p>
    <w:p w:rsidR="00EE70FF" w:rsidRDefault="00EE70FF">
      <w:pPr>
        <w:pStyle w:val="ConsPlusTitle"/>
        <w:jc w:val="center"/>
      </w:pPr>
      <w:r>
        <w:t>РЕШЕНИЕ</w:t>
      </w:r>
    </w:p>
    <w:p w:rsidR="00EE70FF" w:rsidRDefault="00EE70FF">
      <w:pPr>
        <w:pStyle w:val="ConsPlusTitle"/>
        <w:jc w:val="center"/>
      </w:pPr>
      <w:r>
        <w:t>от 21 ноября 2008 г. N 211</w:t>
      </w:r>
    </w:p>
    <w:p w:rsidR="00EE70FF" w:rsidRDefault="00EE70FF">
      <w:pPr>
        <w:pStyle w:val="ConsPlusTitle"/>
        <w:jc w:val="center"/>
      </w:pPr>
    </w:p>
    <w:p w:rsidR="00EE70FF" w:rsidRDefault="00EE70FF">
      <w:pPr>
        <w:pStyle w:val="ConsPlusTitle"/>
        <w:jc w:val="center"/>
      </w:pPr>
      <w:r>
        <w:t>ОБ УТВЕРЖДЕНИИ ПОРЯДКА УЧАСТИЯ СТАРООСКОЛЬСКОГО ГОРОДСКОГО</w:t>
      </w:r>
    </w:p>
    <w:p w:rsidR="00EE70FF" w:rsidRDefault="00EE70FF">
      <w:pPr>
        <w:pStyle w:val="ConsPlusTitle"/>
        <w:jc w:val="center"/>
      </w:pPr>
      <w:r>
        <w:t>ОКРУГА В ОРГАНИЗАЦИЯХ МЕЖМУНИЦИПАЛЬНОГО СОТРУДНИЧЕСТВА</w:t>
      </w:r>
    </w:p>
    <w:p w:rsidR="00EE70FF" w:rsidRDefault="00EE7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7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Старооскольского городского округа</w:t>
            </w:r>
          </w:p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>Белгородской области от 29.05.2020 N 377)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</w:tr>
    </w:tbl>
    <w:p w:rsidR="00EE70FF" w:rsidRDefault="00EE70FF">
      <w:pPr>
        <w:pStyle w:val="ConsPlusNormal"/>
        <w:jc w:val="center"/>
      </w:pPr>
    </w:p>
    <w:p w:rsidR="00EE70FF" w:rsidRDefault="00EE70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Старооскольского городского округа, Совет депутатов Старооскольского городского округа решил: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участия Старооскольского городского округа в организациях межмуниципального сотрудничества (прилагается на 4 листах).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 Контроль за исполнением настоящего решения возложить на постоянную комиссию Совета депутатов Старооскольского городского округа по нормативно-правовой деятельности и вопросам местного самоуправления (В.Б.Лукъянцев).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jc w:val="right"/>
      </w:pPr>
      <w:r>
        <w:t>Глава администрации</w:t>
      </w:r>
    </w:p>
    <w:p w:rsidR="00EE70FF" w:rsidRDefault="00EE70FF">
      <w:pPr>
        <w:pStyle w:val="ConsPlusNormal"/>
        <w:jc w:val="right"/>
      </w:pPr>
      <w:r>
        <w:t>Старооскольского</w:t>
      </w:r>
    </w:p>
    <w:p w:rsidR="00EE70FF" w:rsidRDefault="00EE70FF">
      <w:pPr>
        <w:pStyle w:val="ConsPlusNormal"/>
        <w:jc w:val="right"/>
      </w:pPr>
      <w:r>
        <w:t>городского округа</w:t>
      </w:r>
    </w:p>
    <w:p w:rsidR="00EE70FF" w:rsidRDefault="00EE70FF">
      <w:pPr>
        <w:pStyle w:val="ConsPlusNormal"/>
        <w:jc w:val="right"/>
      </w:pPr>
      <w:r>
        <w:t>П.Е.ШИШКИН</w:t>
      </w:r>
    </w:p>
    <w:p w:rsidR="00EE70FF" w:rsidRDefault="00EE70FF">
      <w:pPr>
        <w:pStyle w:val="ConsPlusNormal"/>
        <w:jc w:val="right"/>
      </w:pPr>
    </w:p>
    <w:p w:rsidR="00EE70FF" w:rsidRDefault="00EE70FF">
      <w:pPr>
        <w:pStyle w:val="ConsPlusNormal"/>
        <w:jc w:val="right"/>
      </w:pPr>
    </w:p>
    <w:p w:rsidR="00EE70FF" w:rsidRDefault="00EE70FF">
      <w:pPr>
        <w:pStyle w:val="ConsPlusNormal"/>
        <w:jc w:val="right"/>
      </w:pPr>
    </w:p>
    <w:p w:rsidR="00EE70FF" w:rsidRDefault="00EE70FF">
      <w:pPr>
        <w:pStyle w:val="ConsPlusNormal"/>
        <w:jc w:val="right"/>
      </w:pPr>
    </w:p>
    <w:p w:rsidR="00EE70FF" w:rsidRDefault="00EE70FF">
      <w:pPr>
        <w:pStyle w:val="ConsPlusNormal"/>
        <w:jc w:val="right"/>
      </w:pPr>
    </w:p>
    <w:p w:rsidR="00EE70FF" w:rsidRDefault="00EE70FF">
      <w:pPr>
        <w:pStyle w:val="ConsPlusNormal"/>
        <w:jc w:val="right"/>
        <w:outlineLvl w:val="0"/>
      </w:pPr>
      <w:r>
        <w:t>Утвержден</w:t>
      </w:r>
    </w:p>
    <w:p w:rsidR="00EE70FF" w:rsidRDefault="00EE70FF">
      <w:pPr>
        <w:pStyle w:val="ConsPlusNormal"/>
        <w:jc w:val="right"/>
      </w:pPr>
      <w:r>
        <w:t>решением</w:t>
      </w:r>
    </w:p>
    <w:p w:rsidR="00EE70FF" w:rsidRDefault="00EE70FF">
      <w:pPr>
        <w:pStyle w:val="ConsPlusNormal"/>
        <w:jc w:val="right"/>
      </w:pPr>
      <w:r>
        <w:t>Совета депутатов</w:t>
      </w:r>
    </w:p>
    <w:p w:rsidR="00EE70FF" w:rsidRDefault="00EE70FF">
      <w:pPr>
        <w:pStyle w:val="ConsPlusNormal"/>
        <w:jc w:val="right"/>
      </w:pPr>
      <w:r>
        <w:t>Старооскольского</w:t>
      </w:r>
    </w:p>
    <w:p w:rsidR="00EE70FF" w:rsidRDefault="00EE70FF">
      <w:pPr>
        <w:pStyle w:val="ConsPlusNormal"/>
        <w:jc w:val="right"/>
      </w:pPr>
      <w:r>
        <w:t>городского округа</w:t>
      </w:r>
    </w:p>
    <w:p w:rsidR="00EE70FF" w:rsidRDefault="00EE70FF">
      <w:pPr>
        <w:pStyle w:val="ConsPlusNormal"/>
        <w:jc w:val="right"/>
      </w:pPr>
      <w:r>
        <w:t>от 21 ноября 2008 г. N 211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</w:pPr>
      <w:bookmarkStart w:id="0" w:name="P37"/>
      <w:bookmarkEnd w:id="0"/>
      <w:r>
        <w:t>ПОРЯДОК</w:t>
      </w:r>
    </w:p>
    <w:p w:rsidR="00EE70FF" w:rsidRDefault="00EE70FF">
      <w:pPr>
        <w:pStyle w:val="ConsPlusTitle"/>
        <w:jc w:val="center"/>
      </w:pPr>
      <w:r>
        <w:t>УЧАСТИЯ СТАРООСКОЛЬСКОГО ГОРОДСКОГО ОКРУГА</w:t>
      </w:r>
    </w:p>
    <w:p w:rsidR="00EE70FF" w:rsidRDefault="00EE70FF">
      <w:pPr>
        <w:pStyle w:val="ConsPlusTitle"/>
        <w:jc w:val="center"/>
      </w:pPr>
      <w:r>
        <w:t>В ОРГАНИЗАЦИЯХ МЕЖМУНИЦИПАЛЬНОГО СОТРУДНИЧЕСТВА</w:t>
      </w:r>
    </w:p>
    <w:p w:rsidR="00EE70FF" w:rsidRDefault="00EE7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7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Старооскольского городского округа</w:t>
            </w:r>
          </w:p>
          <w:p w:rsidR="00EE70FF" w:rsidRDefault="00EE70FF">
            <w:pPr>
              <w:pStyle w:val="ConsPlusNormal"/>
              <w:jc w:val="center"/>
            </w:pPr>
            <w:r>
              <w:rPr>
                <w:color w:val="392C69"/>
              </w:rPr>
              <w:t>Белгородской области от 29.05.2020 N 377)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0FF" w:rsidRDefault="00EE70FF">
            <w:pPr>
              <w:pStyle w:val="ConsPlusNormal"/>
            </w:pPr>
          </w:p>
        </w:tc>
      </w:tr>
    </w:tbl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  <w:outlineLvl w:val="1"/>
      </w:pPr>
      <w:r>
        <w:t>1. Общие положения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 xml:space="preserve">1.1. Порядок участия Старооскольского городского округа в организациях межмуниципального сотрудничества (далее - Порядок) разработан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0">
        <w:r>
          <w:rPr>
            <w:color w:val="0000FF"/>
          </w:rPr>
          <w:t>Уставом</w:t>
        </w:r>
      </w:hyperlink>
      <w:r>
        <w:t xml:space="preserve"> Старооскольского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 xml:space="preserve">1.2. В целях организации взаимодействия органов местного самоуправления, выражения и </w:t>
      </w:r>
      <w:r>
        <w:lastRenderedPageBreak/>
        <w:t>защиты общих интересов муниципальных образований Старооскольский городской округ (далее - городской округ) может участвовать в совете муниципальных образований Белгородской области и иных объединениях муниципальных образований.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1.3. В целях объединения финансовых средств, материальных и иных ресурсов для решения вопросов местного значения городской округ может участвовать в межмуниципальных объединениях, хозяйственных обществах и других межмуниципальных организациях в соответствии с федеральными законами и настоящим Порядком. В этих же целях органы местного самоуправления городского округа могут заключать договоры и соглашения.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 xml:space="preserve">1.4. Правовое положение, порядок создания, деятельности, реорганизации и ликвидации организаций межмуниципального сотрудничества, формирования и использования их имущества, права и обязанности их членов (учредителей), основы управления данными организациями определяются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иными федеральными законами.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  <w:outlineLvl w:val="1"/>
      </w:pPr>
      <w:r>
        <w:t>2. Принятие решения об участии городского округа</w:t>
      </w:r>
    </w:p>
    <w:p w:rsidR="00EE70FF" w:rsidRDefault="00EE70FF">
      <w:pPr>
        <w:pStyle w:val="ConsPlusTitle"/>
        <w:jc w:val="center"/>
      </w:pPr>
      <w:r>
        <w:t>в организациях межмуниципального сотрудничества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2.1. Для участия городского округа в организациях межмуниципального сотрудничества Советом депутатов городского округа могут быть приняты следующие решения: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 вступлении городского округа в совет муниципальных образований Белгородской области, ассоциацию или союз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EE70FF" w:rsidRDefault="00EE70F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Старооскольского городского округа Белгородской области от 29.05.2020 N 377)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 создании некоммерческих организаций в форме автономных некоммерческих организаций и фондов;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 участии городского округа в хозяйственном обществе или некоммерческой организации.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2.2. К проектам решений об участии городского округа в организациях межмуниципального сотрудничества должны быть представлены документы согласно Регламенту Совета депутатов городского округа, а также: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2.2.1. К проекту решения о вступлении городского округа в совет муниципальных образований Белгородской области, ассоциацию или союз муниципальных образований должны быть представлены документы и материалы, которые содержат: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цели участия в совете муниципальных образований Белгородской области, ассоциации или союзе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обоснование вступления городского округа в совет муниципальных образований Белгородской области, ассоциацию или союз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учредительные документы (проекты) совета муниципальных образований Белгородской области, ассоциации или союза муниципальных образований.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2.2.2. К проекту решения об учреждении межмуниципальных хозяйственных обществ в форме непубличных акционерных обществ и обществ с ограниченной ответственностью должны быть представлены документы и материалы, которые содержат:</w:t>
      </w:r>
    </w:p>
    <w:p w:rsidR="00EE70FF" w:rsidRDefault="00EE70F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Старооскольского городского округа Белгородской области от 29.05.2020 N 377)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цели учреждения межмуниципального хозяйственного общества;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форму учреждаемого межмуниципального хозяйственного общества;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обоснование учреждения межмуниципального хозяйственного общества;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проекты учредительных документов межмуниципального хозяйственного общества.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lastRenderedPageBreak/>
        <w:t>2.2.3. К проекту решения о создании некоммерческих организаций в форме автономных некоммерческих организаций и фондов должны быть представлены документы и материалы, которые содержат: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цели создания некоммерческой организации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форму создаваемой некоммерческой организации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обоснование создания некоммерческой организации муниципальных образований;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проекты учредительных документов некоммерческой организации муниципальных образований.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2.2.4. К проекту решения об участии городского округа в хозяйственном обществе или некоммерческой организации должны быть представлены документы и материалы, которые содержат: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цели участия городского округа в хозяйственном обществе или в некоммерческой организации;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форму хозяйственного общества или некоммерческой организации;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обоснование участия городского округа в хозяйственном обществе или некоммерческой организации;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учредительные документы хозяйственного общества или некоммерческой организации.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2.3. Для рассмотрения вопроса об участии городского округа в организациях межмуниципального сотрудничества Советом депутатов городского округа могут приглашаться представители муниципальных образований - соучредителей межмуниципальной организации, независимые эксперты и лица, имеющие практический опыт и навыки работы в соответствующей сфере, запрашиваться необходимые сведения в органах местного самоуправления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2.4. Вопросы, связанные с формированием имущества организации межмуниципального сотрудничества, текущим финансированием ее деятельности, рассматриваются с участием соответствующих органов администрации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2.5. Решением Совета депутатов городского округа назначается представитель городского округа в организациях межмуниципального сотрудничества, который вправе: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представлять интересы городского округа в организациях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от имени городского округа подписывать учредительные документы организации межмуниципального сотрудничества и иные документы;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осуществлять полномочия, установленные действующим законодательством и учредительными документами организации межмуниципального сотрудничества.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  <w:outlineLvl w:val="1"/>
      </w:pPr>
      <w:r>
        <w:t>3. Прекращение участия городского округа</w:t>
      </w:r>
    </w:p>
    <w:p w:rsidR="00EE70FF" w:rsidRDefault="00EE70FF">
      <w:pPr>
        <w:pStyle w:val="ConsPlusTitle"/>
        <w:jc w:val="center"/>
      </w:pPr>
      <w:r>
        <w:t>в организациях межмуниципального сотрудничества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3.1. Участие в организации межмуниципального сотрудничества может прекращаться путем: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выхода из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реорганизации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ликвидации организации межмуниципального сотрудничества.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3.2. Решение о выходе из состава участников организации межмуниципального сотрудничества, ее реорганизации, ликвидации принимаются Советом депутатов городского округа в случае: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lastRenderedPageBreak/>
        <w:t>несоответствия деятельности организации межмуниципального сотрудничества целям, для достижения которых городской округ участвует в данной организации;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неэффективности деятельности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невозможности достижения целей, ради которых городской округ участвует в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в иных случаях, предусмотренных действующим законодательством и учредительными документами организации межмуниципального сотрудничества.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3.3. Для рассмотрения вопроса о выходе из состава участников организации межмуниципального сотрудничества, реорганизации, ликвидации организации межмуниципального сотрудничества Советом депутатов городского округа могут приглашаться заинтересованные лица, запрашиваться любые необходимые сведения в органах местного самоуправления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  <w:outlineLvl w:val="1"/>
      </w:pPr>
      <w:r>
        <w:t>4. Финансирование расходов по участию городского округа</w:t>
      </w:r>
    </w:p>
    <w:p w:rsidR="00EE70FF" w:rsidRDefault="00EE70FF">
      <w:pPr>
        <w:pStyle w:val="ConsPlusTitle"/>
        <w:jc w:val="center"/>
      </w:pPr>
      <w:r>
        <w:t>в организациях межмуниципального сотрудничества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4.1. Финансирование расходов по участию городского округа в организациях межмуниципального сотрудничества предусматривается в бюджете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4.2. Администрация городского округа осуществляет: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EE70FF" w:rsidRDefault="00EE70FF">
      <w:pPr>
        <w:pStyle w:val="ConsPlusNormal"/>
        <w:spacing w:before="200"/>
        <w:ind w:firstLine="540"/>
        <w:jc w:val="both"/>
      </w:pPr>
      <w:r>
        <w:t>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Title"/>
        <w:jc w:val="center"/>
        <w:outlineLvl w:val="1"/>
      </w:pPr>
      <w:r>
        <w:t>5. Контроль за участием городского округа</w:t>
      </w:r>
    </w:p>
    <w:p w:rsidR="00EE70FF" w:rsidRDefault="00EE70FF">
      <w:pPr>
        <w:pStyle w:val="ConsPlusTitle"/>
        <w:jc w:val="center"/>
      </w:pPr>
      <w:r>
        <w:t>в организациях межмуниципального сотрудничества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5.1. Совет депутатов городского округа осуществляет общий контроль за участием городского округа в организациях межмуниципального сотрудничества.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5.2. Глава администрации городского округа осуществляет текущий контроль за участием городского округа в организациях межмуниципального сотрудничества, оценивает эффективность деятельности организаций межмуниципального сотрудничества и влияние этой деятельности на развитие городского округа.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  <w:r>
        <w:t>5.3. По поручению главы администрации городского округа органы администрации городского округа осуществляют анализ социальных, экономических, финансовых и иных результатов участия городского округа в организациях межмуниципального сотрудничества.</w:t>
      </w: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ind w:firstLine="540"/>
        <w:jc w:val="both"/>
      </w:pPr>
    </w:p>
    <w:p w:rsidR="00EE70FF" w:rsidRDefault="00EE7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8AB" w:rsidRDefault="002738AB">
      <w:bookmarkStart w:id="1" w:name="_GoBack"/>
      <w:bookmarkEnd w:id="1"/>
    </w:p>
    <w:sectPr w:rsidR="002738AB" w:rsidSect="001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FF"/>
    <w:rsid w:val="002738AB"/>
    <w:rsid w:val="00E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50F6-19D0-4CDA-9F4F-DE41204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70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7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C159BF9D16C9C8BFA594960CC857F0B319724FA4AD1AB5E28636446344EFBBD7B774556E5E72E7F422A77BC7206CEB1CFDE6E8907E7B552CF37sCsFH" TargetMode="External"/><Relationship Id="rId13" Type="http://schemas.openxmlformats.org/officeDocument/2006/relationships/hyperlink" Target="consultantplus://offline/ref=C5AC159BF9D16C9C8BFA594960CC857F0B319724FA4AD1AB5E28636446344EFBBD7B774556E5E72E7F422A74BC7206CEB1CFDE6E8907E7B552CF37sCs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C159BF9D16C9C8BFA594960CC857F0B319724F54DDEAA5C28636446344EFBBD7B774556E5E72E7F422B72BC7206CEB1CFDE6E8907E7B552CF37sCsFH" TargetMode="External"/><Relationship Id="rId12" Type="http://schemas.openxmlformats.org/officeDocument/2006/relationships/hyperlink" Target="consultantplus://offline/ref=C5AC159BF9D16C9C8BFA474476A0DF720C32C020FE4BD2FD03773839113D44ACE834760B13E0F82F7F5C2872B5s2s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C159BF9D16C9C8BFA474476A0DF720B38CB28F54ED2FD03773839113D44ACE834760B13E0F82F7F5C2872B5s2s4H" TargetMode="External"/><Relationship Id="rId11" Type="http://schemas.openxmlformats.org/officeDocument/2006/relationships/hyperlink" Target="consultantplus://offline/ref=C5AC159BF9D16C9C8BFA474476A0DF720B3BC92EFD4FD2FD03773839113D44ACE834760B13E0F82F7F5C2872B5s2s4H" TargetMode="External"/><Relationship Id="rId5" Type="http://schemas.openxmlformats.org/officeDocument/2006/relationships/hyperlink" Target="consultantplus://offline/ref=E412A586EC13A9A04B76BF3D12193082FB0CBC662706D29130D58A2FEFC5C10A452FD8A484549EB090B4B3761452817F4EEB1B74C7860F40289C82r7s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C159BF9D16C9C8BFA594960CC857F0B319724F54DDEAA5C28636446344EFBBD7B774556E5E72E7F422B72BC7206CEB1CFDE6E8907E7B552CF37sCs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AC159BF9D16C9C8BFA474476A0DF720B38CB28F54ED2FD03773839113D44ACE834760B13E0F82F7F5C2872B5s2s4H" TargetMode="External"/><Relationship Id="rId14" Type="http://schemas.openxmlformats.org/officeDocument/2006/relationships/hyperlink" Target="consultantplus://offline/ref=C5AC159BF9D16C9C8BFA594960CC857F0B319724FA4AD1AB5E28636446344EFBBD7B774556E5E72E7F422A75BC7206CEB1CFDE6E8907E7B552CF37sC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прасолов</dc:creator>
  <cp:keywords/>
  <dc:description/>
  <cp:lastModifiedBy>александр прасолов</cp:lastModifiedBy>
  <cp:revision>1</cp:revision>
  <dcterms:created xsi:type="dcterms:W3CDTF">2022-10-18T07:44:00Z</dcterms:created>
  <dcterms:modified xsi:type="dcterms:W3CDTF">2022-10-18T07:45:00Z</dcterms:modified>
</cp:coreProperties>
</file>