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58"/>
        <w:gridCol w:w="12"/>
        <w:gridCol w:w="186"/>
        <w:gridCol w:w="194"/>
        <w:gridCol w:w="196"/>
        <w:gridCol w:w="56"/>
        <w:gridCol w:w="201"/>
        <w:gridCol w:w="947"/>
        <w:gridCol w:w="111"/>
        <w:gridCol w:w="65"/>
        <w:gridCol w:w="131"/>
        <w:gridCol w:w="144"/>
        <w:gridCol w:w="385"/>
        <w:gridCol w:w="115"/>
        <w:gridCol w:w="335"/>
        <w:gridCol w:w="81"/>
        <w:gridCol w:w="29"/>
        <w:gridCol w:w="339"/>
        <w:gridCol w:w="222"/>
        <w:gridCol w:w="163"/>
        <w:gridCol w:w="223"/>
        <w:gridCol w:w="501"/>
        <w:gridCol w:w="586"/>
        <w:gridCol w:w="301"/>
        <w:gridCol w:w="55"/>
        <w:gridCol w:w="84"/>
        <w:gridCol w:w="55"/>
        <w:gridCol w:w="641"/>
        <w:gridCol w:w="3068"/>
        <w:gridCol w:w="91"/>
        <w:gridCol w:w="174"/>
      </w:tblGrid>
      <w:tr>
        <w:tblPrEx/>
        <w:trPr/>
        <w:tc>
          <w:tcPr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9" w:type="dxa"/>
            <w:vAlign w:val="center"/>
            <w:textDirection w:val="lrTb"/>
            <w:noWrap w:val="false"/>
          </w:tcPr>
          <w:p>
            <w:pPr>
              <w:ind w:left="113" w:right="113"/>
              <w:jc w:val="center"/>
              <w:spacing w:before="20" w:after="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  ИЗВЕЩЕНИЕ О ПРОВЕДЕНИИ ЗАСЕДАНИЯ СОГЛАСИТЕЛЬНОЙ КОМИССИИ ПО ВОПРОСУ СОГЛАСОВАНИЯ МЕСТОПОЛОЖЕНИЯ ГРАНИЦ ЗЕМЕЛЬНЫХ УЧАСТКОВ 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ПРИ ВЫПОЛНЕНИИ КОМПЛЕКСНЫХ КАДАСТРОВЫХ РАБОТ 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7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87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субъект Российской Федерации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Белгородская область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6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06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34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Старооскольский городской округ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населенный пункт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Старый Оскол,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с. Бабанинка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с. Новиково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х. Песочный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vMerge w:val="restart"/>
            <w:textDirection w:val="lrTb"/>
            <w:noWrap w:val="false"/>
          </w:tcPr>
          <w:p>
            <w:pPr>
              <w:ind w:lef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гаражные кооперативы «Автолюбитель-5», «Сталь», 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vMerge w:val="restart"/>
            <w:textDirection w:val="lrTb"/>
            <w:noWrap w:val="false"/>
          </w:tcPr>
          <w:p>
            <w:pPr>
              <w:ind w:lef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«Стойленский», «Соковое», «Металлург-2», «Уголек», 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vMerge w:val="restart"/>
            <w:textDirection w:val="lrTb"/>
            <w:noWrap w:val="false"/>
          </w:tcPr>
          <w:p>
            <w:pPr>
              <w:ind w:lef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садоводческие товарищества «Горняшка», «Ивушка», 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vMerge w:val="restart"/>
            <w:textDirection w:val="lrTb"/>
            <w:noWrap w:val="false"/>
          </w:tcPr>
          <w:p>
            <w:pPr>
              <w:ind w:lef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Им. 50-летия Октября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», «Казацкий Лог», «Полесье», «Разлив»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center"/>
            <w:textDirection w:val="lrTb"/>
            <w:noWrap w:val="false"/>
          </w:tcPr>
          <w:p>
            <w:pPr>
              <w:ind w:left="170" w:right="170"/>
              <w:jc w:val="both"/>
              <w:spacing w:before="40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кадастрового квартала (нескольких смежных кадастровых кварталов):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/>
                <w:sz w:val="2"/>
                <w:szCs w:val="2"/>
              </w:rPr>
            </w:r>
            <w:r>
              <w:rPr>
                <w:color w:val="000000"/>
                <w:sz w:val="2"/>
                <w:szCs w:val="2"/>
              </w:rPr>
            </w:r>
          </w:p>
        </w:tc>
      </w:tr>
      <w:tr>
        <w:tblPrEx/>
        <w:trPr>
          <w:trHeight w:val="334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г. Старый Оскол:</w:t>
            </w:r>
            <w:r>
              <w:rPr>
                <w:rFonts w:ascii="Times New Roman" w:hAnsi="Times New Roman" w:eastAsia="Times New Roman" w:cs="Times New Roman"/>
                <w:sz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31:05:0103003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31:06:0223003,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31:06:0223004,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31:06:0224004,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31:06:0226003,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31:06:0227003,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31:06:0227004,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31:06:0228006,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31:06:0228007,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31:06:0229001,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31:06:0229002,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31:06:0229003,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31:06:0229004,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31:06:0229005,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31:06:0230002,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31:06:0230003,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31:06:0232001,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31:06:0232002,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31:06:0235001,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31:06:0235002,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31:06:0235003,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31:06:0235004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31:06:0315006,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31:06:0102001,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31:06:0102002,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31:06:0102003,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31:06:0105001,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31:06:0105002,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31:06:0106001,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31:06:0106003,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31:06:0108003,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31:06:0116001,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31:06:0117003,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31:06:0118001,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31:06:0118002,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31:06:0127001,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31:06:0127002,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31:06:0127003,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31:06:0128003,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31:06:0129002,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31:06:0133005,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31:06:0133008,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31:06:0135001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31:06:0143003,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31:06:0143004,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31:06:0144004,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31:06:0145001,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31:06:0145002,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31:06:0206002,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31:06:0206003,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31:06:0209002,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31:06:0215002,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31:06:0215003,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31:06:0216001,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31:06:0216002,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 31:06:0216003,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31:06:0216019,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31:06:0216020,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31:06:0216021,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31:06:0220002,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31:06:0220048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31:06:0221001,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31:06:0302001,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31:06:0302002,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31:06:0305001,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31:06:0307002,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31:06:0311008,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31:06:0312002,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31:06:0312003,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31:06:0312004,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31:06:0313005,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31:06:0313006,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31:06:0314001,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31:06:0320002,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31:06:0320003,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31:06:0320004,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31:06:0320005,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31:06:0321014,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31:06:0321015,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31:06:0321016,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31:06:0321017,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31:06:0205001;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с. Бабанинка: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31:06:0408001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 xml:space="preserve">31:06:0408002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 xml:space="preserve">31:06:0408003;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с. Новиково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31:06:0407002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 xml:space="preserve">31:06:0407003;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х. Песочный: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31:06:0407001;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t xml:space="preserve">ГСК «Автолюбитель-5»: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31:06:0321002,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31:06:0321003,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31:06:0321004,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31:06:0321005, 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31:06:0321006,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31:06:0321007, 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31:06:0321008,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31:06:0321009;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ГСК «Сталь»: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31:06:0114002,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31:06:0114004,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31:06:0114005,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31:06:0114006,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31:06:0114007,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31:06:0114008,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31:06:0114009,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31:06:0114010;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 ТГН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«Стойленский»: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31:06:0328004,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31:06:0328005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31:06:0328011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ПГСК «Соковое»: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31:06:0303003,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31:06:0303006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31:06:0303007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31:06:0303008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31:06:0303009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ГСК «Металлург-2»: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31:06:0220048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ГСК «Уголек»: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31:06:0205001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СНТ «Горняшка»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31:06:0123006,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31:06:0123007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31:06:0123008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ТСНСНТ «Ивушка»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31:05:0514003,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31:05:0514005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31:05:0514006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СТ «Им. 50-летия Октября»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sz w:val="24"/>
                <w:szCs w:val="24"/>
              </w:rPr>
              <w:t xml:space="preserve">31:06:0133001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31:06:0133003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 СНТ «Казацкий Лог»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31:06:0326002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СТ «Полесье»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31:05:0505001;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СНТ СН «Разлив»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31:06:0315001,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31:06:0315002,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31:06:0315003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31:06:0315005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(Иные сведения, позволяющие определить местоположение территории, на которой выполняются комплексные кадастровые работы)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center"/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соответствии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Соглашением </w:t>
            </w:r>
            <w:r>
              <w:rPr>
                <w:sz w:val="24"/>
                <w:szCs w:val="24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sz w:val="24"/>
                <w:szCs w:val="24"/>
              </w:rPr>
              <w:t xml:space="preserve">от 3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.01.2025 № 321-20-2025-002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выполняются комплексные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кадастровые работы.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Уведомляем всех заинтересованных лиц о завершении подготовки проекта карта-плана территории, с которым можно ознакомиться по адресу работы согласительной комиссии: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  <w:u w:val="single"/>
              </w:rPr>
              <w:t xml:space="preserve">Белгородская область, Старооскольский городской округ, г. Старый Оскол, ул. Ленина, 82, каб. 106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работы согласительной комиссии)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или на официальных сайтах в информационно-телекоммуникационной сети «Интернет»: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/>
                <w:sz w:val="2"/>
                <w:szCs w:val="2"/>
              </w:rPr>
            </w:r>
            <w:r>
              <w:rPr>
                <w:color w:val="000000"/>
                <w:sz w:val="2"/>
                <w:szCs w:val="2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Администрация Старооскольского городского округа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https://oskolregion.gosuslugi.ru/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заказчика комплексных кадастровых работ)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Министерство имущественных и земельных отношений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http://dizo31.ru/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Управление Федеральной службы государственной регистрации, кадастра и картографии по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https://rosreestr.ru/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органа кадастрового учета)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/>
                <w:sz w:val="2"/>
                <w:szCs w:val="2"/>
              </w:rPr>
            </w:r>
          </w:p>
          <w:p>
            <w:pPr>
              <w:ind w:left="170" w:right="170" w:firstLine="567"/>
              <w:jc w:val="both"/>
              <w:keepLines/>
              <w:spacing w:before="40"/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Заседания согласите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льных комиссий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170" w:right="170" w:firstLine="567"/>
              <w:jc w:val="both"/>
              <w:keepLines/>
              <w:spacing w:before="40"/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с. Бабанинка: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31:06:0408001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31:06:0408002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31:06:0408003;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с. Новиково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: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31:06:0407002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31:06:0407003;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х. Песочный: </w:t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31:06:0407001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Белгородская обл., Старооскольский городской округа,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  с. Обуховка,                        ДК (с. Обуховка, ул. Ерошенко, 12)</w:t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            </w:t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03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30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Старооскольский городской округа,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с. Обуховка,                        ДК (с. Обуховка, ул. Ерошенко, 12)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07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30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02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03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07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70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 ТГН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«Стойленский»: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31:06:0328004,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31:06:0328005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31:06:0328011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 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ГСК «Сталь»: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31:06:0114002,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31:06:0114004,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31:06:0114005,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31:06:0114006,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31:06:0114007,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31:06:0114008,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31:06:0114009,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31:06:0114010; </w:t>
            </w:r>
            <w:r>
              <w:rPr>
                <w:b/>
                <w:sz w:val="26"/>
                <w:szCs w:val="26"/>
              </w:rPr>
              <w:t xml:space="preserve">ГСК «Автолюбитель-5»: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31:06:0321002,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31:06:0321003,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31:06:0321004,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31:06:0321005,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31:06:0321006,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31:06:0321007, 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31:06:0321008, </w:t>
            </w:r>
            <w:r>
              <w:rPr>
                <w:b w:val="0"/>
                <w:bCs w:val="0"/>
                <w:sz w:val="24"/>
                <w:szCs w:val="24"/>
              </w:rPr>
              <w:t xml:space="preserve">31:06:0321009;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ПГСК «Соковое»: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31:06:0303003,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31:06:0303006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31:06:0303007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31:06:0303008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31:06:0303009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  <w:t xml:space="preserve">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ГСК «Металлург-2»: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31:06:0220048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ГСК «Уголек»: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31:06:0205001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</w:t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04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08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03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СНТ «Горняшка»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31:06:0123006,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31:06:0123007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31:06:0123008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ТСНСНТ «Ивушка»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31:05:0514003,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31:05:0514005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31:05:0514006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СНТ СН «Разлив»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31:06:0315001,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31:06:0315002,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31:06:0315003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31:06:0315004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31:06:0315005;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ТСН СНТ «Казацкий Лог»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31:06:0326002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СТ «Полесье»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31:05:0505001;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СТ «Им. 50-летия Октября»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sz w:val="24"/>
                <w:szCs w:val="24"/>
              </w:rPr>
              <w:t xml:space="preserve">31:06:0133001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31:06:0133003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</w:t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04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14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08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4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03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highlight w:val="yellow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г. Старый Оскол (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район ул. Хмелёва, центральная часть города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):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31:06:0130001,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31:06:0102001,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31:06:0102002,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31:06:0102003,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31:06:0103001,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31:06:0104001,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31:06:0104002,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31:06:0105001,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31:06:0105002,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31:06:0106001,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31:06:0106003,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31:06:0108003,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31:06:0116001,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31:06:0116002,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31:06:0117003,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31:06:0118001,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31:06:0118002,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31:06:0127001,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31:06:0127002,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31:06:0127003,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31:06:0128003,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31:06:0129002,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31:06:0133002,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31:06:0133005,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31:06:0133008,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31:06:0134003,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31:06:0135001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bCs/>
                <w:i/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/>
                <w:i/>
                <w:color w:val="000000" w:themeColor="text1"/>
                <w:sz w:val="24"/>
                <w:szCs w:val="22"/>
                <w:highlight w:val="none"/>
              </w:rPr>
            </w:pPr>
            <w:r>
              <w:rPr>
                <w:b w:val="0"/>
                <w:bCs w:val="0"/>
                <w:i/>
                <w:iCs/>
                <w:color w:val="000000" w:themeColor="text1"/>
                <w:sz w:val="24"/>
                <w:szCs w:val="22"/>
                <w:highlight w:val="none"/>
              </w:rPr>
              <w:t xml:space="preserve">Первое заседание комиссии:</w:t>
            </w:r>
            <w:r>
              <w:rPr>
                <w:b w:val="0"/>
                <w:bCs w:val="0"/>
                <w:i/>
                <w:iCs/>
                <w:color w:val="000000" w:themeColor="text1"/>
                <w:sz w:val="24"/>
                <w:szCs w:val="22"/>
                <w:highlight w:val="none"/>
              </w:rPr>
            </w:r>
            <w:r>
              <w:rPr>
                <w:b w:val="0"/>
                <w:bCs/>
                <w:i/>
                <w:color w:val="000000" w:themeColor="text1"/>
                <w:sz w:val="24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bCs/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24"/>
        </w:trPr>
        <w:tc>
          <w:tcPr>
            <w:gridSpan w:val="1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571" w:type="dxa"/>
            <w:vAlign w:val="bottom"/>
            <w:textDirection w:val="lrTb"/>
            <w:noWrap w:val="false"/>
          </w:tcPr>
          <w:p>
            <w:pPr>
              <w:ind w:left="17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состоится по адресу: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74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 w:themeColor="text1"/>
                <w:sz w:val="21"/>
                <w:szCs w:val="21"/>
              </w:rPr>
              <w:t xml:space="preserve">Белгородская обл., г.Старый Оскол, ул.Ленина, 45, 4-й этаж, актовый зал             </w:t>
            </w:r>
            <w:r>
              <w:rPr>
                <w:i/>
                <w:iCs/>
                <w:color w:val="000000"/>
                <w:sz w:val="21"/>
                <w:szCs w:val="21"/>
              </w:rPr>
            </w:r>
            <w:r>
              <w:rPr>
                <w:i/>
                <w:iCs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" w:type="dxa"/>
            <w:vAlign w:val="bottom"/>
            <w:textDirection w:val="lrTb"/>
            <w:noWrap w:val="false"/>
          </w:tcPr>
          <w:p>
            <w:pPr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2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07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" w:type="dxa"/>
            <w:vAlign w:val="bottom"/>
            <w:textDirection w:val="lrTb"/>
            <w:noWrap w:val="false"/>
          </w:tcPr>
          <w:p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48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июля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" w:type="dxa"/>
            <w:vAlign w:val="bottom"/>
            <w:textDirection w:val="lrTb"/>
            <w:noWrap w:val="false"/>
          </w:tcPr>
          <w:p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5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5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0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г. в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61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7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часов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86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00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469" w:type="dxa"/>
            <w:vAlign w:val="bottom"/>
            <w:textDirection w:val="lrTb"/>
            <w:noWrap w:val="false"/>
          </w:tcPr>
          <w:p>
            <w:pPr>
              <w:ind w:left="57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минут.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Второе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 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11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20" w:after="20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i/>
                <w:iCs/>
                <w:color w:val="000000" w:themeColor="text1"/>
                <w:sz w:val="24"/>
                <w:szCs w:val="24"/>
              </w:rPr>
            </w:r>
            <w:r>
              <w:rPr>
                <w:bCs/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cantSplit/>
          <w:trHeight w:val="830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keepNext/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2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июня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4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 по «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8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8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июля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9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333" w:type="dxa"/>
            <w:vAlign w:val="bottom"/>
            <w:textDirection w:val="lrTb"/>
            <w:noWrap w:val="false"/>
          </w:tcPr>
          <w:p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2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июля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4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color w:val="000000" w:themeColor="text1"/>
                <w:sz w:val="24"/>
              </w:rPr>
              <w:t xml:space="preserve">4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4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 по «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8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3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8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августа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9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</w:t>
            </w: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333" w:type="dxa"/>
            <w:vAlign w:val="bottom"/>
            <w:textDirection w:val="lrTb"/>
            <w:noWrap w:val="false"/>
          </w:tcPr>
          <w:p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highlight w:val="yellow"/>
                    </w:rPr>
                  </w:pP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г. Старый Оскол (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район м-на Дубрава, м-на Лесная Поляна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):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31:06:0223002,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31:06:0223003,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31:06:0223004,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31:06:0224001,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31:06:0224002,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31:06:0224003,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31:06:0224004,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31:06:0226002,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31:06:0226003,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31:06:0227001,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31:06:0227002,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31:06:0227003,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31:06:0227004,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31:06:0228005,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31:06:0228006,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31:06:0228007,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31:06:0229001,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31:06:0229002,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31:06:0229003,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31:06:0229004,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31:06:0229005,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31:06:0230001,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31:06:0230002,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31:06:0230003,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31:06:0232001,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31:06:0232002,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31:06:0233002,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31:06:0234001,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31:06:0234002,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31:06:0234003,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31:06:0235001,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31:06:0235002,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31:06:0235003,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31:06:0235004</w:t>
                  </w:r>
                  <w:r>
                    <w:rPr>
                      <w:color w:val="000000"/>
                      <w:highlight w:val="yellow"/>
                    </w:rPr>
                  </w:r>
                  <w:r>
                    <w:rPr>
                      <w:color w:val="000000"/>
                      <w:highlight w:val="yellow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 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07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4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11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4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06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07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pacing w:val="-4"/>
                <w:sz w:val="8"/>
                <w:szCs w:val="8"/>
                <w:highlight w:val="none"/>
              </w:rPr>
            </w:r>
          </w:p>
        </w:tc>
      </w:tr>
      <w:tr>
        <w:tblPrEx/>
        <w:trPr>
          <w:trHeight w:val="4896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7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highlight w:val="yellow"/>
                    </w:rPr>
                  </w:pP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г. Старый Оскол (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сл. Ямская, сл. Пушкарская, железнодорожный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):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31:06:0143002,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31:06:0143003,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31:06:0143004,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31:06:0144001,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31:06:0144002,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31:06:0144003,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31:06:0144004,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31:06:0145001,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31:06:0145002,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31:06:0206002,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31:06:0206003,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31:06:0209002,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31:06:0213002,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31:06:0215002,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31:06:0215003,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31:06:0216001,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31:06:0216002,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31:06:0216003,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31:06:0216019,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31:06:0216020,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31:06:0216021,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31:06:0220001,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31:06:0220002,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31:06:0220048</w:t>
                  </w:r>
                  <w:r>
                    <w:rPr>
                      <w:color w:val="000000"/>
                      <w:highlight w:val="yellow"/>
                    </w:rPr>
                  </w:r>
                  <w:r>
                    <w:rPr>
                      <w:color w:val="000000"/>
                      <w:highlight w:val="yellow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70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 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70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12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07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spacing w:before="20"/>
                    <w:rPr>
                      <w:color w:val="000000" w:themeColor="text1"/>
                      <w:spacing w:val="-4"/>
                      <w:sz w:val="8"/>
                      <w:szCs w:val="8"/>
                      <w:highlight w:val="none"/>
                    </w:rPr>
                  </w:pPr>
                  <w:r>
                    <w:rPr>
                      <w:color w:val="000000" w:themeColor="text1"/>
                      <w:spacing w:val="-4"/>
                      <w:sz w:val="8"/>
                      <w:szCs w:val="8"/>
                      <w:highlight w:val="none"/>
                    </w:rPr>
                  </w:r>
                  <w:r>
                    <w:rPr>
                      <w:color w:val="000000" w:themeColor="text1"/>
                      <w:spacing w:val="-4"/>
                      <w:sz w:val="8"/>
                      <w:szCs w:val="8"/>
                      <w:highlight w:val="none"/>
                    </w:rPr>
                  </w:r>
                  <w:r>
                    <w:rPr>
                      <w:color w:val="000000" w:themeColor="text1"/>
                      <w:spacing w:val="-4"/>
                      <w:sz w:val="8"/>
                      <w:szCs w:val="8"/>
                      <w:highlight w:val="none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186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445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139"/>
              <w:gridCol w:w="696"/>
              <w:gridCol w:w="3159"/>
              <w:gridCol w:w="174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4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703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highlight w:val="yellow"/>
                    </w:rPr>
                  </w:pP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г. Старый Оскол (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ул. Ублинские Горы, район пр-та Губкина, район ул. Ватутина,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ул. Пирогова,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пер. Горняшка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6"/>
                    </w:rPr>
                    <w:t xml:space="preserve">):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31:06:0221001,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31:06:0302001,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31:06:0302002,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31:06:0304001,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31:06:0304002,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31:06:0305001,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31:06:0306002,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31:06:0307001,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31:06:0307002,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31:06:0310001,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31:06:0311008,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31:06:0312002,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31:06:0312003,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31:06:0312004,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31:06:0313001,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31:06:0313002,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31:06:0313005,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31:06:0313006,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31:06:0314001,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31:06:0320001,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31:06:0320002,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31:06:0320003,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31:06:0320004,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31:06:0320005,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31:06:0321001,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31:06:0321014,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31:06:0321015,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31:06:0321016,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31:06:0321017,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31:06:0205001,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31:06:0315006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31:05:0103003</w:t>
                  </w:r>
                  <w:r>
                    <w:rPr>
                      <w:color w:val="000000"/>
                      <w:highlight w:val="yellow"/>
                    </w:rPr>
                  </w:r>
                  <w:r>
                    <w:rPr>
                      <w:color w:val="000000"/>
                      <w:highlight w:val="yellow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42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  <w:tc>
                <w:tcPr>
                  <w:gridSpan w:val="2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703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 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14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4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27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12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14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27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07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08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170" w:right="170" w:firstLine="567"/>
              <w:jc w:val="both"/>
              <w:keepLines/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pP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</w:p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включают в себя сведения о лице, направившем данное возражение, в том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851" w:right="851" w:bottom="567" w:left="1134" w:header="397" w:footer="397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6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Title Char"/>
    <w:basedOn w:val="669"/>
    <w:link w:val="696"/>
    <w:uiPriority w:val="10"/>
    <w:rPr>
      <w:sz w:val="48"/>
      <w:szCs w:val="48"/>
    </w:rPr>
  </w:style>
  <w:style w:type="character" w:styleId="673" w:customStyle="1">
    <w:name w:val="Subtitle Char"/>
    <w:basedOn w:val="669"/>
    <w:link w:val="698"/>
    <w:uiPriority w:val="11"/>
    <w:rPr>
      <w:sz w:val="24"/>
      <w:szCs w:val="24"/>
    </w:rPr>
  </w:style>
  <w:style w:type="character" w:styleId="674" w:customStyle="1">
    <w:name w:val="Quote Char"/>
    <w:link w:val="700"/>
    <w:uiPriority w:val="29"/>
    <w:rPr>
      <w:i/>
    </w:rPr>
  </w:style>
  <w:style w:type="character" w:styleId="675" w:customStyle="1">
    <w:name w:val="Intense Quote Char"/>
    <w:link w:val="702"/>
    <w:uiPriority w:val="30"/>
    <w:rPr>
      <w:i/>
    </w:rPr>
  </w:style>
  <w:style w:type="paragraph" w:styleId="676" w:customStyle="1">
    <w:name w:val="Heading 1"/>
    <w:basedOn w:val="668"/>
    <w:next w:val="668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 w:customStyle="1">
    <w:name w:val="Heading 1 Char"/>
    <w:basedOn w:val="669"/>
    <w:link w:val="676"/>
    <w:uiPriority w:val="9"/>
    <w:rPr>
      <w:rFonts w:ascii="Arial" w:hAnsi="Arial" w:eastAsia="Arial" w:cs="Arial"/>
      <w:sz w:val="40"/>
      <w:szCs w:val="40"/>
    </w:rPr>
  </w:style>
  <w:style w:type="paragraph" w:styleId="678" w:customStyle="1">
    <w:name w:val="Heading 2"/>
    <w:basedOn w:val="668"/>
    <w:next w:val="668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 w:customStyle="1">
    <w:name w:val="Heading 2 Char"/>
    <w:basedOn w:val="669"/>
    <w:link w:val="678"/>
    <w:uiPriority w:val="9"/>
    <w:rPr>
      <w:rFonts w:ascii="Arial" w:hAnsi="Arial" w:eastAsia="Arial" w:cs="Arial"/>
      <w:sz w:val="34"/>
    </w:rPr>
  </w:style>
  <w:style w:type="paragraph" w:styleId="680" w:customStyle="1">
    <w:name w:val="Heading 3"/>
    <w:basedOn w:val="668"/>
    <w:next w:val="668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 w:customStyle="1">
    <w:name w:val="Heading 3 Char"/>
    <w:basedOn w:val="669"/>
    <w:link w:val="680"/>
    <w:uiPriority w:val="9"/>
    <w:rPr>
      <w:rFonts w:ascii="Arial" w:hAnsi="Arial" w:eastAsia="Arial" w:cs="Arial"/>
      <w:sz w:val="30"/>
      <w:szCs w:val="30"/>
    </w:rPr>
  </w:style>
  <w:style w:type="paragraph" w:styleId="682" w:customStyle="1">
    <w:name w:val="Heading 4"/>
    <w:basedOn w:val="668"/>
    <w:next w:val="668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 w:customStyle="1">
    <w:name w:val="Heading 4 Char"/>
    <w:basedOn w:val="669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 w:customStyle="1">
    <w:name w:val="Heading 5"/>
    <w:basedOn w:val="668"/>
    <w:next w:val="668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Heading 5 Char"/>
    <w:basedOn w:val="669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 w:customStyle="1">
    <w:name w:val="Heading 6"/>
    <w:basedOn w:val="668"/>
    <w:next w:val="668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Heading 6 Char"/>
    <w:basedOn w:val="669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 w:customStyle="1">
    <w:name w:val="Heading 7"/>
    <w:basedOn w:val="668"/>
    <w:next w:val="668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 w:customStyle="1">
    <w:name w:val="Heading 7 Char"/>
    <w:basedOn w:val="669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 w:customStyle="1">
    <w:name w:val="Heading 8"/>
    <w:basedOn w:val="668"/>
    <w:next w:val="668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8 Char"/>
    <w:basedOn w:val="669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 w:customStyle="1">
    <w:name w:val="Heading 9"/>
    <w:basedOn w:val="668"/>
    <w:next w:val="668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customStyle="1">
    <w:name w:val="Heading 9 Char"/>
    <w:basedOn w:val="669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68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paragraph" w:styleId="696">
    <w:name w:val="Title"/>
    <w:basedOn w:val="668"/>
    <w:next w:val="668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Название Знак"/>
    <w:basedOn w:val="669"/>
    <w:link w:val="696"/>
    <w:uiPriority w:val="10"/>
    <w:rPr>
      <w:sz w:val="48"/>
      <w:szCs w:val="48"/>
    </w:rPr>
  </w:style>
  <w:style w:type="paragraph" w:styleId="698">
    <w:name w:val="Subtitle"/>
    <w:basedOn w:val="668"/>
    <w:next w:val="668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 w:customStyle="1">
    <w:name w:val="Подзаголовок Знак"/>
    <w:basedOn w:val="669"/>
    <w:link w:val="698"/>
    <w:uiPriority w:val="11"/>
    <w:rPr>
      <w:sz w:val="24"/>
      <w:szCs w:val="24"/>
    </w:rPr>
  </w:style>
  <w:style w:type="paragraph" w:styleId="700">
    <w:name w:val="Quote"/>
    <w:basedOn w:val="668"/>
    <w:next w:val="668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68"/>
    <w:next w:val="668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character" w:styleId="704" w:customStyle="1">
    <w:name w:val="Header Char"/>
    <w:basedOn w:val="669"/>
    <w:link w:val="847"/>
    <w:uiPriority w:val="99"/>
  </w:style>
  <w:style w:type="character" w:styleId="705" w:customStyle="1">
    <w:name w:val="Footer Char"/>
    <w:basedOn w:val="669"/>
    <w:link w:val="849"/>
    <w:uiPriority w:val="99"/>
  </w:style>
  <w:style w:type="paragraph" w:styleId="706" w:customStyle="1">
    <w:name w:val="Caption"/>
    <w:basedOn w:val="668"/>
    <w:next w:val="668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Caption Char"/>
    <w:link w:val="849"/>
    <w:uiPriority w:val="99"/>
  </w:style>
  <w:style w:type="table" w:styleId="708">
    <w:name w:val="Table Grid"/>
    <w:basedOn w:val="67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Table Grid Light"/>
    <w:basedOn w:val="67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Plain Table 1"/>
    <w:basedOn w:val="67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 w:customStyle="1">
    <w:name w:val="Plain Table 2"/>
    <w:basedOn w:val="670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 w:customStyle="1">
    <w:name w:val="Plain Table 4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Plain Table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1 Light"/>
    <w:basedOn w:val="670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2"/>
    <w:basedOn w:val="67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"/>
    <w:basedOn w:val="67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4"/>
    <w:basedOn w:val="670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70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70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70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70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70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70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 w:customStyle="1">
    <w:name w:val="Grid Table 5 Dark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7 Colorful"/>
    <w:basedOn w:val="670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70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70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70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2"/>
    <w:basedOn w:val="670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 w:customStyle="1">
    <w:name w:val="List Table 3"/>
    <w:basedOn w:val="67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"/>
    <w:basedOn w:val="67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5 Dark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 w:customStyle="1">
    <w:name w:val="List Table 7 Colorful"/>
    <w:basedOn w:val="670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70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70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70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70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70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70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70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 w:customStyle="1">
    <w:name w:val="Footnote Text Char"/>
    <w:link w:val="851"/>
    <w:uiPriority w:val="99"/>
    <w:rPr>
      <w:sz w:val="18"/>
    </w:rPr>
  </w:style>
  <w:style w:type="character" w:styleId="835" w:customStyle="1">
    <w:name w:val="Endnote Text Char"/>
    <w:link w:val="855"/>
    <w:uiPriority w:val="99"/>
    <w:rPr>
      <w:sz w:val="20"/>
    </w:rPr>
  </w:style>
  <w:style w:type="paragraph" w:styleId="836">
    <w:name w:val="toc 1"/>
    <w:basedOn w:val="668"/>
    <w:next w:val="668"/>
    <w:uiPriority w:val="39"/>
    <w:unhideWhenUsed/>
    <w:pPr>
      <w:spacing w:after="57"/>
    </w:pPr>
  </w:style>
  <w:style w:type="paragraph" w:styleId="837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38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39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40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41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42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43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44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668"/>
    <w:next w:val="668"/>
    <w:uiPriority w:val="99"/>
    <w:unhideWhenUsed/>
  </w:style>
  <w:style w:type="paragraph" w:styleId="847" w:customStyle="1">
    <w:name w:val="Header"/>
    <w:basedOn w:val="668"/>
    <w:link w:val="848"/>
    <w:uiPriority w:val="99"/>
    <w:pPr>
      <w:tabs>
        <w:tab w:val="center" w:pos="4153" w:leader="none"/>
        <w:tab w:val="right" w:pos="8306" w:leader="none"/>
      </w:tabs>
    </w:pPr>
  </w:style>
  <w:style w:type="character" w:styleId="848" w:customStyle="1">
    <w:name w:val="Верхний колонтитул Знак"/>
    <w:basedOn w:val="669"/>
    <w:link w:val="847"/>
    <w:uiPriority w:val="99"/>
    <w:semiHidden/>
    <w:rPr>
      <w:rFonts w:cs="Times New Roman"/>
      <w:sz w:val="20"/>
      <w:szCs w:val="20"/>
    </w:rPr>
  </w:style>
  <w:style w:type="paragraph" w:styleId="849" w:customStyle="1">
    <w:name w:val="Footer"/>
    <w:basedOn w:val="668"/>
    <w:link w:val="850"/>
    <w:uiPriority w:val="99"/>
    <w:pPr>
      <w:tabs>
        <w:tab w:val="center" w:pos="4153" w:leader="none"/>
        <w:tab w:val="right" w:pos="8306" w:leader="none"/>
      </w:tabs>
    </w:pPr>
  </w:style>
  <w:style w:type="character" w:styleId="850" w:customStyle="1">
    <w:name w:val="Нижний колонтитул Знак"/>
    <w:basedOn w:val="669"/>
    <w:link w:val="849"/>
    <w:uiPriority w:val="99"/>
    <w:semiHidden/>
    <w:rPr>
      <w:rFonts w:cs="Times New Roman"/>
      <w:sz w:val="20"/>
      <w:szCs w:val="20"/>
    </w:rPr>
  </w:style>
  <w:style w:type="paragraph" w:styleId="851">
    <w:name w:val="footnote text"/>
    <w:basedOn w:val="668"/>
    <w:link w:val="852"/>
    <w:uiPriority w:val="99"/>
  </w:style>
  <w:style w:type="character" w:styleId="852" w:customStyle="1">
    <w:name w:val="Текст сноски Знак"/>
    <w:basedOn w:val="669"/>
    <w:link w:val="851"/>
    <w:uiPriority w:val="99"/>
    <w:semiHidden/>
    <w:rPr>
      <w:rFonts w:cs="Times New Roman"/>
      <w:sz w:val="20"/>
      <w:szCs w:val="20"/>
    </w:rPr>
  </w:style>
  <w:style w:type="character" w:styleId="853">
    <w:name w:val="footnote reference"/>
    <w:basedOn w:val="669"/>
    <w:uiPriority w:val="99"/>
    <w:rPr>
      <w:rFonts w:cs="Times New Roman"/>
      <w:vertAlign w:val="superscript"/>
    </w:rPr>
  </w:style>
  <w:style w:type="paragraph" w:styleId="854" w:customStyle="1">
    <w:name w:val="ConsPlusNonformat"/>
    <w:uiPriority w:val="99"/>
    <w:rPr>
      <w:rFonts w:ascii="Courier New" w:hAnsi="Courier New" w:cs="Courier New"/>
    </w:rPr>
  </w:style>
  <w:style w:type="paragraph" w:styleId="855">
    <w:name w:val="endnote text"/>
    <w:basedOn w:val="668"/>
    <w:link w:val="856"/>
    <w:uiPriority w:val="99"/>
  </w:style>
  <w:style w:type="character" w:styleId="856" w:customStyle="1">
    <w:name w:val="Текст концевой сноски Знак"/>
    <w:basedOn w:val="669"/>
    <w:link w:val="855"/>
    <w:uiPriority w:val="99"/>
    <w:semiHidden/>
    <w:rPr>
      <w:rFonts w:cs="Times New Roman"/>
      <w:sz w:val="20"/>
      <w:szCs w:val="20"/>
    </w:rPr>
  </w:style>
  <w:style w:type="character" w:styleId="857">
    <w:name w:val="endnote reference"/>
    <w:basedOn w:val="669"/>
    <w:uiPriority w:val="99"/>
    <w:rPr>
      <w:rFonts w:cs="Times New Roman"/>
      <w:vertAlign w:val="superscript"/>
    </w:rPr>
  </w:style>
  <w:style w:type="character" w:styleId="858">
    <w:name w:val="Hyperlink"/>
    <w:basedOn w:val="669"/>
    <w:uiPriority w:val="99"/>
    <w:unhideWhenUsed/>
    <w:rPr>
      <w:rFonts w:cs="Times New Roman"/>
      <w:color w:val="0000ff"/>
      <w:u w:val="single"/>
    </w:rPr>
  </w:style>
  <w:style w:type="paragraph" w:styleId="859" w:customStyle="1">
    <w:name w:val="Заголовок 1"/>
    <w:pPr>
      <w:numPr>
        <w:ilvl w:val="0"/>
        <w:numId w:val="1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860" w:customStyle="1">
    <w:name w:val="Заголовок 2"/>
    <w:pPr>
      <w:numPr>
        <w:ilvl w:val="1"/>
        <w:numId w:val="1"/>
      </w:numPr>
      <w:contextualSpacing w:val="0"/>
      <w:ind w:left="0" w:right="0" w:firstLine="0"/>
      <w:jc w:val="left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  <w:tab w:val="left" w:pos="453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861" w:customStyle="1">
    <w:name w:val="Обычный"/>
    <w:next w:val="848"/>
    <w:link w:val="84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control-4</cp:lastModifiedBy>
  <cp:revision>47</cp:revision>
  <dcterms:created xsi:type="dcterms:W3CDTF">2023-04-28T11:18:00Z</dcterms:created>
  <dcterms:modified xsi:type="dcterms:W3CDTF">2025-06-10T07:13:39Z</dcterms:modified>
</cp:coreProperties>
</file>