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B71" w14:textId="77777777" w:rsidR="00666ACE" w:rsidRDefault="00666ACE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3CA127ED" w14:textId="77777777" w:rsidR="00666ACE" w:rsidRDefault="00D90C11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Извещение о</w:t>
      </w:r>
      <w:r>
        <w:rPr>
          <w:b/>
          <w:bCs/>
          <w:sz w:val="25"/>
          <w:szCs w:val="25"/>
        </w:rPr>
        <w:t xml:space="preserve"> проведении аукциона по продаже права </w:t>
      </w:r>
    </w:p>
    <w:p w14:paraId="0D857BD4" w14:textId="77777777" w:rsidR="00666ACE" w:rsidRDefault="00D90C11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размещение нестационарных торговых объектов на территории </w:t>
      </w:r>
      <w:r>
        <w:rPr>
          <w:b/>
          <w:sz w:val="25"/>
          <w:szCs w:val="25"/>
        </w:rPr>
        <w:t>Старооскольского городского округа</w:t>
      </w:r>
    </w:p>
    <w:p w14:paraId="54EC277E" w14:textId="77777777" w:rsidR="00666ACE" w:rsidRDefault="00666ACE">
      <w:pPr>
        <w:ind w:firstLine="652"/>
        <w:jc w:val="center"/>
        <w:rPr>
          <w:sz w:val="25"/>
          <w:szCs w:val="25"/>
        </w:rPr>
      </w:pPr>
    </w:p>
    <w:p w14:paraId="02B3DE73" w14:textId="77777777" w:rsidR="00666ACE" w:rsidRDefault="00D90C11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Департамент имущественных и земельных отношений администрации Старооскольского городского округа (организатор аукциона) </w:t>
      </w:r>
      <w:r>
        <w:rPr>
          <w:sz w:val="25"/>
          <w:szCs w:val="25"/>
        </w:rPr>
        <w:t xml:space="preserve">во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31 января 2023 года № </w:t>
      </w:r>
      <w:r>
        <w:rPr>
          <w:sz w:val="25"/>
          <w:szCs w:val="25"/>
        </w:rPr>
        <w:t>457 «</w:t>
      </w:r>
      <w:r>
        <w:rPr>
          <w:sz w:val="26"/>
          <w:szCs w:val="26"/>
        </w:rPr>
        <w:t xml:space="preserve">О проведении аукциона по продаже права на размещение нестационарного торгового объекта, расположенного по адресу: </w:t>
      </w:r>
      <w:r>
        <w:rPr>
          <w:sz w:val="26"/>
        </w:rPr>
        <w:t>Российская Фед</w:t>
      </w:r>
      <w:r>
        <w:rPr>
          <w:sz w:val="26"/>
        </w:rPr>
        <w:t xml:space="preserve">ерация, </w:t>
      </w:r>
      <w:r>
        <w:rPr>
          <w:sz w:val="26"/>
          <w:szCs w:val="26"/>
        </w:rPr>
        <w:t xml:space="preserve">Белгородская область, село </w:t>
      </w:r>
      <w:proofErr w:type="spellStart"/>
      <w:r>
        <w:rPr>
          <w:sz w:val="26"/>
          <w:szCs w:val="26"/>
        </w:rPr>
        <w:t>Прокудино</w:t>
      </w:r>
      <w:proofErr w:type="spellEnd"/>
      <w:r>
        <w:rPr>
          <w:sz w:val="26"/>
          <w:szCs w:val="26"/>
        </w:rPr>
        <w:t>, в районе автобусной остановки</w:t>
      </w:r>
      <w:r>
        <w:rPr>
          <w:sz w:val="25"/>
          <w:szCs w:val="25"/>
        </w:rPr>
        <w:t xml:space="preserve">» 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</w:t>
      </w:r>
      <w:r>
        <w:rPr>
          <w:bCs/>
          <w:sz w:val="25"/>
          <w:szCs w:val="25"/>
        </w:rPr>
        <w:t>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округа:</w:t>
      </w:r>
    </w:p>
    <w:p w14:paraId="496994CE" w14:textId="77777777" w:rsidR="00666ACE" w:rsidRDefault="00D90C1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727E7110" w14:textId="77777777" w:rsidR="00666ACE" w:rsidRDefault="00D90C1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77C45591" w14:textId="77777777" w:rsidR="00666ACE" w:rsidRDefault="00D90C1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почтовый адрес: 309514, Белгородская область, г. Старый Ос</w:t>
      </w:r>
      <w:r>
        <w:rPr>
          <w:sz w:val="25"/>
          <w:szCs w:val="25"/>
          <w:lang w:eastAsia="ru-RU" w:bidi="ru-RU"/>
        </w:rPr>
        <w:t>кол, ул. Ленина, 82;</w:t>
      </w:r>
    </w:p>
    <w:p w14:paraId="4213851A" w14:textId="77777777" w:rsidR="00666ACE" w:rsidRDefault="00D90C1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39-52-65;</w:t>
      </w:r>
    </w:p>
    <w:p w14:paraId="01E5FFCE" w14:textId="77777777" w:rsidR="00666ACE" w:rsidRDefault="00D90C11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proofErr w:type="spellStart"/>
      <w:r>
        <w:rPr>
          <w:sz w:val="25"/>
          <w:szCs w:val="25"/>
          <w:lang w:val="en-US" w:eastAsia="ru-RU" w:bidi="ru-RU"/>
        </w:rPr>
        <w:t>dizo</w:t>
      </w:r>
      <w:proofErr w:type="spellEnd"/>
      <w:r w:rsidRPr="00EB4CF8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EB4CF8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belregion</w:t>
      </w:r>
      <w:proofErr w:type="spellEnd"/>
      <w:r w:rsidRPr="00EB4CF8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ru</w:t>
      </w:r>
      <w:proofErr w:type="spellEnd"/>
      <w:r>
        <w:rPr>
          <w:sz w:val="25"/>
          <w:szCs w:val="25"/>
          <w:lang w:eastAsia="ru-RU" w:bidi="ru-RU"/>
        </w:rPr>
        <w:t>;</w:t>
      </w:r>
    </w:p>
    <w:p w14:paraId="6F932EA4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 форме (приложение 1) по адресу: 309514, Белгородская облас</w:t>
      </w:r>
      <w:r>
        <w:rPr>
          <w:sz w:val="25"/>
          <w:szCs w:val="25"/>
        </w:rPr>
        <w:t xml:space="preserve">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7C713B3E" w14:textId="77777777" w:rsidR="00666ACE" w:rsidRDefault="00D90C11">
      <w:pPr>
        <w:ind w:firstLine="652"/>
        <w:jc w:val="both"/>
      </w:pPr>
      <w:r>
        <w:rPr>
          <w:sz w:val="25"/>
          <w:szCs w:val="25"/>
        </w:rPr>
        <w:t xml:space="preserve">Прием заявок на участие в аукционе осуществляется с понедельника по четверг с 09.00 ч до 17.00 ч, в пятницу с 09.00 ч до 16.30 ч (с 13.00 ч до 14.00 ч перерыв), </w:t>
      </w:r>
      <w:proofErr w:type="gramStart"/>
      <w:r>
        <w:rPr>
          <w:sz w:val="25"/>
          <w:szCs w:val="25"/>
        </w:rPr>
        <w:t>кроме  выходных</w:t>
      </w:r>
      <w:proofErr w:type="gramEnd"/>
      <w:r>
        <w:rPr>
          <w:sz w:val="25"/>
          <w:szCs w:val="25"/>
        </w:rPr>
        <w:t xml:space="preserve"> и праздничных дней</w:t>
      </w:r>
      <w:r>
        <w:rPr>
          <w:sz w:val="25"/>
          <w:szCs w:val="25"/>
        </w:rPr>
        <w:t xml:space="preserve">, с </w:t>
      </w:r>
      <w:r>
        <w:rPr>
          <w:b/>
          <w:sz w:val="25"/>
          <w:szCs w:val="25"/>
          <w:u w:val="single"/>
        </w:rPr>
        <w:t>13 февраля 2023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18 марта 2023 года</w:t>
      </w:r>
      <w:r>
        <w:rPr>
          <w:sz w:val="25"/>
          <w:szCs w:val="25"/>
        </w:rPr>
        <w:t>.</w:t>
      </w:r>
    </w:p>
    <w:p w14:paraId="1EFABF6C" w14:textId="77777777" w:rsidR="00666ACE" w:rsidRDefault="00D90C11">
      <w:pPr>
        <w:ind w:firstLine="652"/>
        <w:jc w:val="both"/>
      </w:pPr>
      <w:r>
        <w:rPr>
          <w:sz w:val="25"/>
          <w:szCs w:val="25"/>
        </w:rPr>
        <w:t xml:space="preserve"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претендентом </w:t>
      </w:r>
      <w:r>
        <w:rPr>
          <w:sz w:val="25"/>
          <w:szCs w:val="25"/>
        </w:rPr>
        <w:t>на осуществление таких действий, не принимаются.</w:t>
      </w:r>
    </w:p>
    <w:p w14:paraId="148E5C7E" w14:textId="77777777" w:rsidR="00666ACE" w:rsidRDefault="00D90C11">
      <w:pPr>
        <w:ind w:firstLine="652"/>
        <w:jc w:val="both"/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>21 марта 2023</w:t>
      </w:r>
      <w:r>
        <w:rPr>
          <w:sz w:val="25"/>
          <w:szCs w:val="25"/>
        </w:rPr>
        <w:t xml:space="preserve"> года в 15:30.</w:t>
      </w:r>
    </w:p>
    <w:p w14:paraId="347F017A" w14:textId="77777777" w:rsidR="00666ACE" w:rsidRDefault="00D90C11">
      <w:pPr>
        <w:ind w:firstLine="652"/>
        <w:jc w:val="both"/>
      </w:pPr>
      <w:r>
        <w:rPr>
          <w:sz w:val="25"/>
          <w:szCs w:val="25"/>
        </w:rPr>
        <w:t>Заявитель вправе отозвать заявку в любое время до даты и времени начала рассмотрения заявок на участие в аукционе.</w:t>
      </w:r>
    </w:p>
    <w:p w14:paraId="0768658A" w14:textId="77777777" w:rsidR="00666ACE" w:rsidRDefault="00D90C11">
      <w:pPr>
        <w:ind w:firstLine="652"/>
        <w:jc w:val="both"/>
      </w:pPr>
      <w:r>
        <w:rPr>
          <w:b/>
          <w:sz w:val="25"/>
          <w:szCs w:val="25"/>
          <w:u w:val="single"/>
        </w:rPr>
        <w:t>Дата, время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23 марта 2023 года в 10 ч 00 мин</w:t>
      </w:r>
      <w:r>
        <w:rPr>
          <w:sz w:val="25"/>
          <w:szCs w:val="25"/>
        </w:rPr>
        <w:t xml:space="preserve"> (время московское).</w:t>
      </w:r>
    </w:p>
    <w:p w14:paraId="4B0C05CC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</w:t>
      </w:r>
      <w:r>
        <w:rPr>
          <w:b/>
          <w:sz w:val="25"/>
          <w:szCs w:val="25"/>
          <w:u w:val="single"/>
        </w:rPr>
        <w:t>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27473276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Аукцион по продаже права на заключение договоров на размещение нестационарных торговых объектов на территории </w:t>
      </w:r>
      <w:r>
        <w:rPr>
          <w:sz w:val="25"/>
          <w:szCs w:val="25"/>
        </w:rPr>
        <w:t>Ст</w:t>
      </w:r>
      <w:r>
        <w:rPr>
          <w:sz w:val="25"/>
          <w:szCs w:val="25"/>
        </w:rPr>
        <w:t>арооскольского городского округа будет осуществляться в отношении следующих лотов:</w:t>
      </w:r>
    </w:p>
    <w:p w14:paraId="71679A0D" w14:textId="77777777" w:rsidR="00666ACE" w:rsidRDefault="00666ACE">
      <w:pPr>
        <w:ind w:firstLine="652"/>
        <w:jc w:val="both"/>
        <w:rPr>
          <w:sz w:val="25"/>
          <w:szCs w:val="25"/>
        </w:rPr>
      </w:pP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354"/>
        <w:gridCol w:w="1027"/>
        <w:gridCol w:w="1838"/>
        <w:gridCol w:w="733"/>
        <w:gridCol w:w="1176"/>
        <w:gridCol w:w="1107"/>
        <w:gridCol w:w="1664"/>
      </w:tblGrid>
      <w:tr w:rsidR="00666ACE" w14:paraId="3EF2D944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E5FA" w14:textId="77777777" w:rsidR="00666ACE" w:rsidRDefault="00D90C1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4BC6809" w14:textId="77777777" w:rsidR="00666ACE" w:rsidRDefault="00D90C1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E4C" w14:textId="77777777" w:rsidR="00666ACE" w:rsidRDefault="00D90C11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Адресные ориентиры нестационарного</w:t>
            </w:r>
          </w:p>
          <w:p w14:paraId="0195A8F6" w14:textId="77777777" w:rsidR="00666ACE" w:rsidRDefault="00D90C11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торгового объекта (территориальная зона, район)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A68E" w14:textId="77777777" w:rsidR="00666ACE" w:rsidRDefault="00D90C1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079" w14:textId="77777777" w:rsidR="00666ACE" w:rsidRDefault="00D90C1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3EC" w14:textId="77777777" w:rsidR="00666ACE" w:rsidRDefault="00D90C11">
            <w:pPr>
              <w:pStyle w:val="af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936" w14:textId="77777777" w:rsidR="00666ACE" w:rsidRDefault="00D90C11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CB6" w14:textId="77777777" w:rsidR="00666ACE" w:rsidRDefault="00D90C11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20%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1C3" w14:textId="77777777" w:rsidR="00666ACE" w:rsidRDefault="00D90C11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666ACE" w14:paraId="34D230E2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D043" w14:textId="77777777" w:rsidR="00666ACE" w:rsidRDefault="00D90C11">
            <w:pPr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438C" w14:textId="77777777" w:rsidR="00666ACE" w:rsidRDefault="00D90C11">
            <w:pPr>
              <w:jc w:val="center"/>
            </w:pPr>
            <w:r>
              <w:t xml:space="preserve">Российская Федерация, Белгородская область, село </w:t>
            </w:r>
            <w:proofErr w:type="spellStart"/>
            <w:r>
              <w:t>Прокудино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4E51" w14:textId="77777777" w:rsidR="00666ACE" w:rsidRDefault="00D90C11">
            <w:pPr>
              <w:jc w:val="center"/>
            </w:pPr>
            <w:r>
              <w:t>торговый павильон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4807" w14:textId="77777777" w:rsidR="00666ACE" w:rsidRDefault="00D90C1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FCC5" w14:textId="77777777" w:rsidR="00666ACE" w:rsidRDefault="00D90C11">
            <w:pPr>
              <w:jc w:val="center"/>
            </w:pPr>
            <w:r>
              <w:t>18,0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15AA" w14:textId="77777777" w:rsidR="00666ACE" w:rsidRDefault="00D90C1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21 197,71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FD96" w14:textId="77777777" w:rsidR="00666ACE" w:rsidRDefault="00D90C1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4 239,54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53BC" w14:textId="77777777" w:rsidR="00666ACE" w:rsidRDefault="00D90C1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</w:tbl>
    <w:p w14:paraId="7EAA22EB" w14:textId="77777777" w:rsidR="00666ACE" w:rsidRDefault="00666ACE">
      <w:pPr>
        <w:ind w:firstLine="652"/>
        <w:jc w:val="both"/>
        <w:rPr>
          <w:sz w:val="25"/>
          <w:szCs w:val="25"/>
        </w:rPr>
      </w:pPr>
    </w:p>
    <w:p w14:paraId="600A82E3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Величина повышения начальной цены («шаг аукциона»): 5% от начальной цены права на заключение договора на размещение нестационарного торгового объекта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округа.</w:t>
      </w:r>
    </w:p>
    <w:p w14:paraId="0E4C1F80" w14:textId="77777777" w:rsidR="00666ACE" w:rsidRDefault="00666ACE">
      <w:pPr>
        <w:ind w:firstLine="652"/>
        <w:jc w:val="both"/>
        <w:rPr>
          <w:b/>
          <w:sz w:val="25"/>
          <w:szCs w:val="25"/>
        </w:rPr>
      </w:pPr>
    </w:p>
    <w:p w14:paraId="19612D98" w14:textId="77777777" w:rsidR="00666ACE" w:rsidRDefault="00D90C1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401EED9F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Зад</w:t>
      </w:r>
      <w:r>
        <w:rPr>
          <w:sz w:val="25"/>
          <w:szCs w:val="25"/>
        </w:rPr>
        <w:t xml:space="preserve">аток вносится денежными средствами в валюте РФ </w:t>
      </w:r>
    </w:p>
    <w:p w14:paraId="7D8EB896" w14:textId="77777777" w:rsidR="00666ACE" w:rsidRDefault="00D90C11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674C4BCD" w14:textId="77777777" w:rsidR="00666ACE" w:rsidRDefault="00D90C11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7504D44E" w14:textId="77777777" w:rsidR="00666ACE" w:rsidRDefault="00D90C11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5551B68F" w14:textId="77777777" w:rsidR="00666ACE" w:rsidRDefault="00D90C11">
      <w:pPr>
        <w:rPr>
          <w:sz w:val="25"/>
          <w:szCs w:val="25"/>
        </w:rPr>
      </w:pPr>
      <w:r>
        <w:rPr>
          <w:sz w:val="25"/>
          <w:szCs w:val="25"/>
        </w:rPr>
        <w:t>ОКТМО 14740000</w:t>
      </w:r>
    </w:p>
    <w:p w14:paraId="3AD58077" w14:textId="77777777" w:rsidR="00666ACE" w:rsidRDefault="00D90C11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Банк </w:t>
      </w:r>
      <w:proofErr w:type="gramStart"/>
      <w:r>
        <w:rPr>
          <w:b/>
          <w:sz w:val="25"/>
          <w:szCs w:val="25"/>
        </w:rPr>
        <w:t>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</w:t>
      </w:r>
      <w:proofErr w:type="gramEnd"/>
      <w:r>
        <w:rPr>
          <w:sz w:val="25"/>
          <w:szCs w:val="25"/>
          <w:lang w:eastAsia="ru-RU"/>
        </w:rPr>
        <w:t xml:space="preserve"> БЕЛГОРОД БАНКА РОССИИ//УФК по Белгородской области г. Белгород</w:t>
      </w:r>
    </w:p>
    <w:p w14:paraId="2BAE1A04" w14:textId="77777777" w:rsidR="00666ACE" w:rsidRDefault="00D90C11">
      <w:pPr>
        <w:rPr>
          <w:b/>
          <w:color w:val="000000"/>
          <w:sz w:val="25"/>
          <w:szCs w:val="25"/>
        </w:rPr>
      </w:pPr>
      <w:proofErr w:type="gramStart"/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  <w:proofErr w:type="gramEnd"/>
    </w:p>
    <w:p w14:paraId="5128DB8D" w14:textId="77777777" w:rsidR="00666ACE" w:rsidRDefault="00D90C11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Корр. </w:t>
      </w:r>
      <w:proofErr w:type="gramStart"/>
      <w:r>
        <w:rPr>
          <w:b/>
          <w:sz w:val="25"/>
          <w:szCs w:val="25"/>
          <w:lang w:eastAsia="ru-RU"/>
        </w:rPr>
        <w:t>счет</w:t>
      </w:r>
      <w:r>
        <w:rPr>
          <w:sz w:val="25"/>
          <w:szCs w:val="25"/>
          <w:lang w:eastAsia="ru-RU"/>
        </w:rPr>
        <w:t xml:space="preserve">  40102810745370000018</w:t>
      </w:r>
      <w:proofErr w:type="gramEnd"/>
    </w:p>
    <w:p w14:paraId="277B90BB" w14:textId="77777777" w:rsidR="00666ACE" w:rsidRDefault="00D90C11">
      <w:pPr>
        <w:rPr>
          <w:sz w:val="25"/>
          <w:szCs w:val="25"/>
        </w:rPr>
      </w:pPr>
      <w:proofErr w:type="spellStart"/>
      <w:r>
        <w:rPr>
          <w:b/>
          <w:sz w:val="25"/>
          <w:szCs w:val="25"/>
          <w:lang w:eastAsia="ru-RU"/>
        </w:rPr>
        <w:t>Расч</w:t>
      </w:r>
      <w:proofErr w:type="spellEnd"/>
      <w:r>
        <w:rPr>
          <w:b/>
          <w:sz w:val="25"/>
          <w:szCs w:val="25"/>
          <w:lang w:eastAsia="ru-RU"/>
        </w:rPr>
        <w:t>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4A6C2DF9" w14:textId="77777777" w:rsidR="00666ACE" w:rsidRDefault="00D90C11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- указать 11111111111111111111 (20 знаков)</w:t>
      </w:r>
      <w:r>
        <w:rPr>
          <w:sz w:val="25"/>
          <w:szCs w:val="25"/>
        </w:rPr>
        <w:t>)</w:t>
      </w:r>
    </w:p>
    <w:p w14:paraId="332C93B5" w14:textId="77777777" w:rsidR="00666ACE" w:rsidRDefault="00D90C11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502B4FF5" w14:textId="77777777" w:rsidR="00666ACE" w:rsidRDefault="00D90C11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нестационарного торгового объекта по адресу: ____________».</w:t>
      </w:r>
    </w:p>
    <w:p w14:paraId="28A7559A" w14:textId="77777777" w:rsidR="00666ACE" w:rsidRDefault="00666ACE">
      <w:pPr>
        <w:jc w:val="both"/>
        <w:rPr>
          <w:b/>
          <w:sz w:val="25"/>
          <w:szCs w:val="25"/>
        </w:rPr>
      </w:pPr>
    </w:p>
    <w:p w14:paraId="368BC87E" w14:textId="77777777" w:rsidR="00666ACE" w:rsidRDefault="00D90C11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Порядок внесения задатка и его возврат</w:t>
      </w:r>
      <w:r>
        <w:rPr>
          <w:b/>
          <w:sz w:val="25"/>
          <w:szCs w:val="25"/>
          <w:u w:val="single"/>
        </w:rPr>
        <w:t>а:</w:t>
      </w:r>
    </w:p>
    <w:p w14:paraId="2B97518E" w14:textId="77777777" w:rsidR="00666ACE" w:rsidRDefault="00D90C1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67208EDF" w14:textId="77777777" w:rsidR="00666ACE" w:rsidRDefault="00D90C1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Задаток должен поступить на дату и время рассмотрения заявок на участие в аукционе. Оплата зада</w:t>
      </w:r>
      <w:r>
        <w:rPr>
          <w:sz w:val="25"/>
          <w:szCs w:val="25"/>
        </w:rPr>
        <w:t>тка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выписка со счета.</w:t>
      </w:r>
    </w:p>
    <w:p w14:paraId="6715FC7E" w14:textId="77777777" w:rsidR="00666ACE" w:rsidRDefault="00D90C1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Денежные средства, перечисленные по платежным поручениям (квитанциям) об оплате </w:t>
      </w:r>
      <w:r>
        <w:rPr>
          <w:sz w:val="25"/>
          <w:szCs w:val="25"/>
        </w:rPr>
        <w:t>задатка,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 на счет плательщика.</w:t>
      </w:r>
    </w:p>
    <w:p w14:paraId="518454CD" w14:textId="77777777" w:rsidR="00666ACE" w:rsidRDefault="00D90C1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Исполнение обязанности по внесению суммы задатка третьими лицами допускае</w:t>
      </w:r>
      <w:r>
        <w:rPr>
          <w:sz w:val="25"/>
          <w:szCs w:val="25"/>
        </w:rPr>
        <w:t>тся.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предоставленного данного договора организатору аукциона.</w:t>
      </w:r>
    </w:p>
    <w:p w14:paraId="5CB60CF2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 возвращается участникам аукциона</w:t>
      </w:r>
      <w:r>
        <w:rPr>
          <w:sz w:val="25"/>
          <w:szCs w:val="25"/>
        </w:rPr>
        <w:t>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</w:r>
    </w:p>
    <w:p w14:paraId="4F1B7CE6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отозвавшему заявку до дня окончания срока приема заявок</w:t>
      </w:r>
      <w:r>
        <w:rPr>
          <w:sz w:val="25"/>
          <w:szCs w:val="25"/>
        </w:rPr>
        <w:t>, задаток возвращается в течение 3-х рабочих дней со дня поступления уведомления об отзыве заявки.</w:t>
      </w:r>
    </w:p>
    <w:p w14:paraId="6C936D5A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возвращается в течение 3-х рабочих дней со дня оформления протокола приема заявок на участие в аукци</w:t>
      </w:r>
      <w:r>
        <w:rPr>
          <w:sz w:val="25"/>
          <w:szCs w:val="25"/>
        </w:rPr>
        <w:t>оне.</w:t>
      </w:r>
    </w:p>
    <w:p w14:paraId="6ED701D0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возвращается.</w:t>
      </w:r>
    </w:p>
    <w:p w14:paraId="496D8CF6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Возврат внесенного задатка осуществляется по реквизитам, указанным в платежном поручении (к</w:t>
      </w:r>
      <w:r>
        <w:rPr>
          <w:sz w:val="25"/>
          <w:szCs w:val="25"/>
        </w:rPr>
        <w:t>витанции) об оплате задатка или заявки.</w:t>
      </w:r>
    </w:p>
    <w:p w14:paraId="0AC591B6" w14:textId="77777777" w:rsidR="00666ACE" w:rsidRDefault="00666ACE">
      <w:pPr>
        <w:jc w:val="both"/>
        <w:rPr>
          <w:sz w:val="25"/>
          <w:szCs w:val="25"/>
        </w:rPr>
      </w:pPr>
    </w:p>
    <w:p w14:paraId="5873AC83" w14:textId="77777777" w:rsidR="00666ACE" w:rsidRDefault="00D90C11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68ADFCAC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</w:t>
      </w:r>
      <w:proofErr w:type="gramStart"/>
      <w:r>
        <w:rPr>
          <w:sz w:val="25"/>
          <w:szCs w:val="25"/>
        </w:rPr>
        <w:t xml:space="preserve">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gramEnd"/>
      <w:r>
        <w:rPr>
          <w:sz w:val="25"/>
          <w:szCs w:val="25"/>
        </w:rPr>
        <w:t xml:space="preserve">лично или через своего представителя) заявку согласно установленной форме в установленный в извещении о проведении аукциона срок; </w:t>
      </w:r>
    </w:p>
    <w:p w14:paraId="75C33F94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один заявитель вправе подать только одну заявку на участие в аукционе по данному лоту; </w:t>
      </w:r>
    </w:p>
    <w:p w14:paraId="5E6AFC96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заявка на участие в аукционе, поступившая по истечении срока приема заявок, возвращается заявителю в день ее поступления; </w:t>
      </w:r>
    </w:p>
    <w:p w14:paraId="4968EF04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считается принятой организатором а</w:t>
      </w:r>
      <w:r>
        <w:rPr>
          <w:sz w:val="25"/>
          <w:szCs w:val="25"/>
        </w:rPr>
        <w:t xml:space="preserve">укциона в момент присвоения ей регистрационного номера, о чем на заявке делается соответствующая отметка; </w:t>
      </w:r>
    </w:p>
    <w:p w14:paraId="59A65534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подается и принимается одновременно с полным комплектом документов, требуемых для участия в аукционе, документы после аукциона не возвращают</w:t>
      </w:r>
      <w:r>
        <w:rPr>
          <w:sz w:val="25"/>
          <w:szCs w:val="25"/>
        </w:rPr>
        <w:t>ся;</w:t>
      </w:r>
    </w:p>
    <w:p w14:paraId="5D1F832E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подписи заявителя;</w:t>
      </w:r>
    </w:p>
    <w:p w14:paraId="1CF86D01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</w:t>
      </w:r>
      <w:r>
        <w:rPr>
          <w:sz w:val="25"/>
          <w:szCs w:val="25"/>
        </w:rPr>
        <w:t xml:space="preserve">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17A8B6B" w14:textId="77777777" w:rsidR="00666ACE" w:rsidRDefault="00666ACE">
      <w:pPr>
        <w:ind w:firstLine="652"/>
        <w:jc w:val="both"/>
        <w:rPr>
          <w:b/>
          <w:sz w:val="25"/>
          <w:szCs w:val="25"/>
          <w:u w:val="single"/>
        </w:rPr>
      </w:pPr>
    </w:p>
    <w:p w14:paraId="5543495C" w14:textId="77777777" w:rsidR="00666ACE" w:rsidRDefault="00D90C1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666ACE" w14:paraId="07AC4E79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621ED3" w14:textId="77777777" w:rsidR="00666ACE" w:rsidRDefault="00D90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3FC4" w14:textId="77777777" w:rsidR="00666ACE" w:rsidRDefault="00D90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 индивидуальные предприниматели</w:t>
            </w:r>
          </w:p>
        </w:tc>
      </w:tr>
      <w:tr w:rsidR="00666ACE" w14:paraId="3F22386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84B2CA1" w14:textId="77777777" w:rsidR="00666ACE" w:rsidRDefault="00D90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10ED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666ACE" w14:paraId="1E8DE791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EDB8FD5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</w:t>
            </w:r>
            <w:r>
              <w:rPr>
                <w:sz w:val="24"/>
                <w:szCs w:val="24"/>
                <w:lang w:eastAsia="ru-RU" w:bidi="ru-RU"/>
              </w:rPr>
              <w:t xml:space="preserve">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96DF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индивидуальных предпринимателей, полученная не ранее чем за 6 месяцев до даты размещения настоящего извещения о проведении аукциона  </w:t>
            </w:r>
          </w:p>
        </w:tc>
      </w:tr>
      <w:tr w:rsidR="00666ACE" w14:paraId="50EBDD3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4F9777F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</w:t>
            </w:r>
            <w:r>
              <w:rPr>
                <w:sz w:val="24"/>
                <w:szCs w:val="24"/>
                <w:lang w:eastAsia="ru-RU" w:bidi="ru-RU"/>
              </w:rPr>
              <w:t>ий внесение соответствующих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2A77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</w:tr>
      <w:tr w:rsidR="00666ACE" w14:paraId="5EF5FB38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392537C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80FC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666ACE" w14:paraId="749B4A1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DB36B9D" w14:textId="77777777" w:rsidR="00666ACE" w:rsidRDefault="00D90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5</w:t>
            </w:r>
            <w:r>
              <w:rPr>
                <w:sz w:val="24"/>
                <w:szCs w:val="24"/>
                <w:lang w:eastAsia="ru-RU" w:bidi="ru-RU"/>
              </w:rPr>
              <w:t xml:space="preserve">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 xml:space="preserve">приложению № </w:t>
            </w:r>
            <w:r>
              <w:rPr>
                <w:sz w:val="24"/>
                <w:szCs w:val="24"/>
                <w:u w:val="single"/>
                <w:lang w:eastAsia="ru-RU" w:bidi="ru-RU"/>
              </w:rPr>
              <w:t>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1877" w14:textId="77777777" w:rsidR="00666ACE" w:rsidRDefault="00D90C1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t xml:space="preserve">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666ACE" w14:paraId="5537F05A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4758144" w14:textId="77777777" w:rsidR="00666ACE" w:rsidRDefault="00D90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6. Документ, под</w:t>
            </w:r>
            <w:r>
              <w:rPr>
                <w:sz w:val="24"/>
                <w:szCs w:val="24"/>
                <w:lang w:eastAsia="ru-RU" w:bidi="ru-RU"/>
              </w:rPr>
              <w:t>тверждающий 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B066" w14:textId="77777777" w:rsidR="00666ACE" w:rsidRDefault="00D90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представленных документов</w:t>
            </w:r>
          </w:p>
        </w:tc>
      </w:tr>
      <w:tr w:rsidR="00666ACE" w14:paraId="2D5B149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E0C887B" w14:textId="77777777" w:rsidR="00666ACE" w:rsidRDefault="00D90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Опись представленных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C415" w14:textId="77777777" w:rsidR="00666ACE" w:rsidRDefault="00666ACE">
            <w:pPr>
              <w:jc w:val="both"/>
              <w:rPr>
                <w:sz w:val="24"/>
                <w:szCs w:val="24"/>
              </w:rPr>
            </w:pPr>
          </w:p>
        </w:tc>
      </w:tr>
    </w:tbl>
    <w:p w14:paraId="1A32098D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представленные претендентами, должны быть подписаны руководителями (уполно</w:t>
      </w:r>
      <w:r>
        <w:rPr>
          <w:sz w:val="25"/>
          <w:szCs w:val="25"/>
        </w:rPr>
        <w:t>моченными лицами) и скреплены соответствующей печатью.</w:t>
      </w:r>
    </w:p>
    <w:p w14:paraId="0CA52325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Все документы, представляемые претендентами на участие в аукционе, должны быть заполнены по всем пунктам.</w:t>
      </w:r>
    </w:p>
    <w:p w14:paraId="3641E968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Заявитель имеет право отозвать принятую организатором аукциона заявку на участие в аукционе до </w:t>
      </w:r>
      <w:r>
        <w:rPr>
          <w:sz w:val="25"/>
          <w:szCs w:val="25"/>
        </w:rPr>
        <w:t>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</w:t>
      </w:r>
      <w:r>
        <w:rPr>
          <w:sz w:val="25"/>
          <w:szCs w:val="25"/>
        </w:rPr>
        <w:t xml:space="preserve">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9A3FFA5" w14:textId="77777777" w:rsidR="00666ACE" w:rsidRDefault="00666ACE">
      <w:pPr>
        <w:ind w:firstLine="652"/>
        <w:jc w:val="both"/>
        <w:rPr>
          <w:b/>
          <w:sz w:val="25"/>
          <w:szCs w:val="25"/>
          <w:u w:val="single"/>
        </w:rPr>
      </w:pPr>
    </w:p>
    <w:p w14:paraId="43930DA5" w14:textId="77777777" w:rsidR="00666ACE" w:rsidRDefault="00D90C1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Заявитель не допускается к участию в аукционе в следующих случаях:</w:t>
      </w:r>
    </w:p>
    <w:p w14:paraId="7B7F4F53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5E1321EE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непоступление задатка на дату рассмотрения заявок на участие в аукционе;</w:t>
      </w:r>
    </w:p>
    <w:p w14:paraId="1F098E31" w14:textId="77777777" w:rsidR="00666ACE" w:rsidRDefault="00D90C11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которое в соответствии с Зе</w:t>
      </w:r>
      <w:r>
        <w:rPr>
          <w:sz w:val="25"/>
          <w:szCs w:val="25"/>
        </w:rPr>
        <w:t>мельным кодексом Российской Федерации и другими федеральными законами не имеет права быть участником аукциона;</w:t>
      </w:r>
    </w:p>
    <w:p w14:paraId="4CA0A266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4) 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sz w:val="25"/>
          <w:szCs w:val="25"/>
        </w:rPr>
        <w:t xml:space="preserve"> единоличного исполнительного органа заявителя, являющегося юридическим лицо, в реестре недобросовестных участников аукциона.</w:t>
      </w:r>
    </w:p>
    <w:p w14:paraId="49831086" w14:textId="77777777" w:rsidR="00666ACE" w:rsidRDefault="00666ACE">
      <w:pPr>
        <w:ind w:firstLine="652"/>
        <w:jc w:val="both"/>
        <w:rPr>
          <w:sz w:val="25"/>
          <w:szCs w:val="25"/>
          <w:u w:val="single"/>
        </w:rPr>
      </w:pPr>
    </w:p>
    <w:p w14:paraId="441DCCFB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Организатор аукциона ведет протокол рассмотрения заявок 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 сведения о заявителях, до</w:t>
      </w:r>
      <w:r>
        <w:rPr>
          <w:sz w:val="25"/>
          <w:szCs w:val="25"/>
        </w:rPr>
        <w:t>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</w:t>
      </w:r>
      <w:r>
        <w:rPr>
          <w:sz w:val="25"/>
          <w:szCs w:val="25"/>
        </w:rPr>
        <w:t>ом аукциона, становится участником аукциона с даты подписания организатором аукциона протокола рассмотрения заявок.</w:t>
      </w:r>
    </w:p>
    <w:p w14:paraId="464D8D07" w14:textId="77777777" w:rsidR="00666ACE" w:rsidRDefault="00D90C11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</w:t>
      </w:r>
      <w:r>
        <w:rPr>
          <w:sz w:val="25"/>
          <w:szCs w:val="25"/>
        </w:rPr>
        <w:t>трения</w:t>
      </w:r>
    </w:p>
    <w:p w14:paraId="28282933" w14:textId="77777777" w:rsidR="00666ACE" w:rsidRDefault="00D90C11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</w:t>
      </w:r>
      <w:r>
        <w:rPr>
          <w:sz w:val="25"/>
          <w:szCs w:val="25"/>
        </w:rPr>
        <w:t>вок.</w:t>
      </w:r>
    </w:p>
    <w:p w14:paraId="27C15355" w14:textId="77777777" w:rsidR="00666ACE" w:rsidRDefault="00666ACE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3EA6BA7F" w14:textId="77777777" w:rsidR="00666ACE" w:rsidRDefault="00D90C11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 xml:space="preserve">Аукцион признается несостоявшимся в случае, если: </w:t>
      </w:r>
    </w:p>
    <w:p w14:paraId="1D4D7314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3F44910B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на основании результатов рассмотрения з</w:t>
      </w:r>
      <w:r>
        <w:rPr>
          <w:sz w:val="25"/>
          <w:szCs w:val="25"/>
        </w:rPr>
        <w:t>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447D377A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аукционе участвовал только один участник или при проведении</w:t>
      </w:r>
      <w:r>
        <w:rPr>
          <w:sz w:val="25"/>
          <w:szCs w:val="25"/>
        </w:rPr>
        <w:t xml:space="preserve"> аукциона не присутствовал ни один из участников аукциона; </w:t>
      </w:r>
    </w:p>
    <w:p w14:paraId="12C60D0E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</w:t>
      </w:r>
      <w:r>
        <w:rPr>
          <w:sz w:val="25"/>
          <w:szCs w:val="25"/>
        </w:rPr>
        <w:t>укциона.</w:t>
      </w:r>
    </w:p>
    <w:p w14:paraId="52EF7B5F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14:paraId="485CC893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 о результатах аукциона</w:t>
      </w:r>
      <w:r>
        <w:rPr>
          <w:sz w:val="25"/>
          <w:szCs w:val="25"/>
        </w:rPr>
        <w:t xml:space="preserve"> составляется организатором аукциона, один экземпл</w:t>
      </w:r>
      <w:r>
        <w:rPr>
          <w:sz w:val="25"/>
          <w:szCs w:val="25"/>
        </w:rPr>
        <w:t>яр передается победителю аукциона.</w:t>
      </w:r>
    </w:p>
    <w:p w14:paraId="2A8779CF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t>Порядок определения победителя: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аукциона, предложивший наиболее высокую цену договора</w:t>
      </w:r>
    </w:p>
    <w:p w14:paraId="2A58BBD7" w14:textId="77777777" w:rsidR="00666ACE" w:rsidRDefault="00D90C11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>В течение трех рабочих дней со дня подписания протокола о результатах аукциона организатор аук</w:t>
      </w:r>
      <w:r>
        <w:rPr>
          <w:sz w:val="25"/>
          <w:szCs w:val="25"/>
        </w:rPr>
        <w:t>циона обязан возвратить задатки лицам, участвовавшим в аукционе, но не победившим в нем.</w:t>
      </w:r>
    </w:p>
    <w:p w14:paraId="292ADF14" w14:textId="77777777" w:rsidR="00666ACE" w:rsidRDefault="00666ACE">
      <w:pPr>
        <w:jc w:val="both"/>
        <w:rPr>
          <w:b/>
          <w:sz w:val="25"/>
          <w:szCs w:val="25"/>
          <w:u w:val="single"/>
        </w:rPr>
      </w:pPr>
    </w:p>
    <w:p w14:paraId="6CBCD00A" w14:textId="77777777" w:rsidR="00666ACE" w:rsidRDefault="00D90C1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договора на размещение нестационарного торгового объекта.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его участнику, заявителю, п</w:t>
      </w:r>
      <w:r>
        <w:rPr>
          <w:sz w:val="25"/>
          <w:szCs w:val="25"/>
        </w:rPr>
        <w:t>одавшему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три экземпляра подписанного проекта договора на размещение нестационарного торгового объекта (проект договора – приложение 4) в десятидневный (рабочих дней) срок со дня составления протокола о рассмотрении заявок </w:t>
      </w:r>
      <w:r>
        <w:rPr>
          <w:sz w:val="25"/>
          <w:szCs w:val="25"/>
        </w:rPr>
        <w:t xml:space="preserve">или протокола о результатах аукциона </w:t>
      </w:r>
    </w:p>
    <w:p w14:paraId="2285FE4E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0979B4C1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любо</w:t>
      </w:r>
      <w:r>
        <w:rPr>
          <w:spacing w:val="-2"/>
          <w:sz w:val="25"/>
          <w:szCs w:val="25"/>
        </w:rPr>
        <w:t>е заинтересованное лицо может ознакомиться с информацией о месте размещения, порядке проведения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 xml:space="preserve">на официальном сайте органов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EB4CF8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proofErr w:type="spellEnd"/>
        <w:r w:rsidRPr="00EB4CF8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EB4CF8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  <w:u w:val="single"/>
        </w:rPr>
        <w:t xml:space="preserve"> в разделе «Сообщения </w:t>
      </w:r>
      <w:proofErr w:type="spellStart"/>
      <w:r>
        <w:rPr>
          <w:sz w:val="25"/>
          <w:szCs w:val="25"/>
          <w:u w:val="single"/>
        </w:rPr>
        <w:t>ДИиЗО</w:t>
      </w:r>
      <w:proofErr w:type="spellEnd"/>
      <w:r>
        <w:rPr>
          <w:sz w:val="25"/>
          <w:szCs w:val="25"/>
          <w:u w:val="single"/>
        </w:rPr>
        <w:t>».</w:t>
      </w:r>
    </w:p>
    <w:p w14:paraId="1D180F5B" w14:textId="77777777" w:rsidR="00666ACE" w:rsidRDefault="00D90C1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 размещения:</w:t>
      </w:r>
    </w:p>
    <w:p w14:paraId="3F11D539" w14:textId="77777777" w:rsidR="00666ACE" w:rsidRDefault="00D90C1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</w:t>
      </w:r>
      <w:r>
        <w:rPr>
          <w:sz w:val="25"/>
          <w:szCs w:val="25"/>
        </w:rPr>
        <w:t>ыми лицами самостоятельно в течение срока подачи заявок.</w:t>
      </w:r>
    </w:p>
    <w:p w14:paraId="2A2DCA45" w14:textId="77777777" w:rsidR="00666ACE" w:rsidRDefault="00D90C1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39B57562" w14:textId="77777777" w:rsidR="00666ACE" w:rsidRDefault="00D90C11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>Не позднее чем за пять дней до даты окончания срока подачи заявок на участие в аукционе.</w:t>
      </w:r>
    </w:p>
    <w:p w14:paraId="016512E9" w14:textId="77777777" w:rsidR="00666ACE" w:rsidRDefault="00D90C1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 которым будет подписан договор на размещение нестационарного торгового объекта, обязан:</w:t>
      </w:r>
    </w:p>
    <w:p w14:paraId="1D93341C" w14:textId="77777777" w:rsidR="00666ACE" w:rsidRDefault="00D90C1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надлежащее санитарное состояние территории, на которой размещен нестационар</w:t>
      </w:r>
      <w:r>
        <w:rPr>
          <w:sz w:val="25"/>
          <w:szCs w:val="25"/>
        </w:rPr>
        <w:t xml:space="preserve">ный торговый объект, а также вывоз мусора и твердых бытовых отходов. </w:t>
      </w:r>
    </w:p>
    <w:p w14:paraId="3342EA3E" w14:textId="77777777" w:rsidR="00666ACE" w:rsidRDefault="00D90C1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благоустройство и санитарное состояние территории, прилегающей к нестационарному торговому объекту, в соответствии с Правилами благоустройства территории Старооскольского го</w:t>
      </w:r>
      <w:r>
        <w:rPr>
          <w:sz w:val="25"/>
          <w:szCs w:val="25"/>
        </w:rPr>
        <w:t>родского округа.</w:t>
      </w:r>
    </w:p>
    <w:p w14:paraId="29212A39" w14:textId="77777777" w:rsidR="00666ACE" w:rsidRDefault="00D90C1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размещенный нестационарный торговый объект использовать исключительно </w:t>
      </w:r>
      <w:proofErr w:type="gramStart"/>
      <w:r>
        <w:rPr>
          <w:sz w:val="25"/>
          <w:szCs w:val="25"/>
        </w:rPr>
        <w:t>согласно ассортиментного перечня</w:t>
      </w:r>
      <w:proofErr w:type="gramEnd"/>
      <w:r>
        <w:rPr>
          <w:sz w:val="25"/>
          <w:szCs w:val="25"/>
        </w:rPr>
        <w:t>.</w:t>
      </w:r>
    </w:p>
    <w:p w14:paraId="785D98CB" w14:textId="77777777" w:rsidR="00666ACE" w:rsidRDefault="00D90C1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соответствие внешнего вида нестационарного торгового объекта типовому архитектурному решению, утвержденному в установлен</w:t>
      </w:r>
      <w:r>
        <w:rPr>
          <w:sz w:val="25"/>
          <w:szCs w:val="25"/>
        </w:rPr>
        <w:t xml:space="preserve">ном порядке. </w:t>
      </w:r>
    </w:p>
    <w:p w14:paraId="39BBA243" w14:textId="77777777" w:rsidR="00666ACE" w:rsidRDefault="00D90C11">
      <w:pPr>
        <w:pStyle w:val="a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>Приемка нестационарных торговых объектов осуществляется по акту приемки нестационарного торгового объекта (приложение 5).</w:t>
      </w:r>
    </w:p>
    <w:p w14:paraId="6E4CC5F8" w14:textId="77777777" w:rsidR="00666ACE" w:rsidRDefault="00666ACE">
      <w:pPr>
        <w:jc w:val="both"/>
        <w:rPr>
          <w:sz w:val="25"/>
          <w:szCs w:val="25"/>
          <w:u w:val="single"/>
        </w:rPr>
      </w:pPr>
    </w:p>
    <w:p w14:paraId="1253AEF0" w14:textId="77777777" w:rsidR="00666ACE" w:rsidRDefault="00666ACE">
      <w:pPr>
        <w:jc w:val="both"/>
        <w:rPr>
          <w:sz w:val="25"/>
          <w:szCs w:val="25"/>
          <w:u w:val="single"/>
        </w:rPr>
      </w:pPr>
    </w:p>
    <w:tbl>
      <w:tblPr>
        <w:tblW w:w="9684" w:type="dxa"/>
        <w:tblInd w:w="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8"/>
        <w:gridCol w:w="1834"/>
        <w:gridCol w:w="2702"/>
      </w:tblGrid>
      <w:tr w:rsidR="00666ACE" w14:paraId="48246669" w14:textId="77777777">
        <w:tc>
          <w:tcPr>
            <w:tcW w:w="968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6AD9C5" w14:textId="77777777" w:rsidR="00666ACE" w:rsidRDefault="00D90C11">
            <w:pPr>
              <w:pStyle w:val="aff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 уважением, </w:t>
            </w:r>
          </w:p>
          <w:p w14:paraId="31313754" w14:textId="77777777" w:rsidR="00666ACE" w:rsidRDefault="00666ACE">
            <w:pPr>
              <w:pStyle w:val="aff0"/>
              <w:ind w:firstLine="699"/>
              <w:jc w:val="both"/>
              <w:rPr>
                <w:b/>
                <w:sz w:val="25"/>
                <w:szCs w:val="25"/>
              </w:rPr>
            </w:pPr>
          </w:p>
        </w:tc>
      </w:tr>
      <w:tr w:rsidR="00666ACE" w14:paraId="2D2310BC" w14:textId="77777777">
        <w:trPr>
          <w:trHeight w:val="943"/>
        </w:trPr>
        <w:tc>
          <w:tcPr>
            <w:tcW w:w="5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799C44" w14:textId="77777777" w:rsidR="00666ACE" w:rsidRDefault="00D90C11">
            <w:pPr>
              <w:pStyle w:val="aff"/>
              <w:tabs>
                <w:tab w:val="left" w:pos="-108"/>
                <w:tab w:val="left" w:pos="-42"/>
                <w:tab w:val="left" w:pos="176"/>
              </w:tabs>
              <w:ind w:left="-42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 городского округа - начальника департамента имущественных и земельных</w:t>
            </w:r>
            <w:r>
              <w:rPr>
                <w:b/>
                <w:sz w:val="26"/>
                <w:szCs w:val="26"/>
              </w:rPr>
              <w:t xml:space="preserve"> отношений администрации Старооскольского городского округа</w:t>
            </w:r>
          </w:p>
        </w:tc>
        <w:tc>
          <w:tcPr>
            <w:tcW w:w="1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6CB98A" w14:textId="77777777" w:rsidR="00666ACE" w:rsidRDefault="00666ACE">
            <w:pPr>
              <w:pStyle w:val="aff"/>
              <w:tabs>
                <w:tab w:val="left" w:pos="142"/>
              </w:tabs>
              <w:ind w:left="-222" w:firstLine="178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2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16BEFF" w14:textId="77777777" w:rsidR="00666ACE" w:rsidRDefault="00666ACE">
            <w:pPr>
              <w:pStyle w:val="aff"/>
              <w:tabs>
                <w:tab w:val="left" w:pos="142"/>
              </w:tabs>
              <w:ind w:left="-222" w:firstLine="178"/>
              <w:jc w:val="right"/>
              <w:rPr>
                <w:b/>
                <w:sz w:val="25"/>
                <w:szCs w:val="25"/>
              </w:rPr>
            </w:pPr>
          </w:p>
          <w:p w14:paraId="18AA0AA4" w14:textId="77777777" w:rsidR="00666ACE" w:rsidRDefault="00666ACE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4E66EC6D" w14:textId="77777777" w:rsidR="00666ACE" w:rsidRDefault="00666ACE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5D88E9F0" w14:textId="77777777" w:rsidR="00666ACE" w:rsidRDefault="00666ACE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68837BF2" w14:textId="77777777" w:rsidR="00666ACE" w:rsidRDefault="00D90C11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А.И. Горелик</w:t>
            </w:r>
          </w:p>
          <w:p w14:paraId="1736D200" w14:textId="77777777" w:rsidR="00666ACE" w:rsidRDefault="00666ACE">
            <w:pPr>
              <w:pStyle w:val="aff"/>
              <w:tabs>
                <w:tab w:val="left" w:pos="142"/>
              </w:tabs>
              <w:ind w:left="-219" w:right="95" w:firstLine="178"/>
              <w:jc w:val="left"/>
              <w:rPr>
                <w:sz w:val="25"/>
                <w:szCs w:val="25"/>
              </w:rPr>
            </w:pPr>
          </w:p>
        </w:tc>
      </w:tr>
    </w:tbl>
    <w:p w14:paraId="3545C1C2" w14:textId="77777777" w:rsidR="00666ACE" w:rsidRDefault="00666ACE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026F190" w14:textId="77777777" w:rsidR="00666ACE" w:rsidRDefault="00666ACE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10E0319" w14:textId="77777777" w:rsidR="00666ACE" w:rsidRDefault="00666ACE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1998B22" w14:textId="77777777" w:rsidR="00666ACE" w:rsidRDefault="00666ACE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A7B61E8" w14:textId="77777777" w:rsidR="00666ACE" w:rsidRDefault="00666ACE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819CDA3" w14:textId="38585200" w:rsidR="00666ACE" w:rsidRDefault="00666ACE">
      <w:pPr>
        <w:tabs>
          <w:tab w:val="left" w:pos="0"/>
        </w:tabs>
      </w:pPr>
    </w:p>
    <w:tbl>
      <w:tblPr>
        <w:tblW w:w="4181" w:type="dxa"/>
        <w:tblInd w:w="5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</w:tblGrid>
      <w:tr w:rsidR="00666ACE" w14:paraId="0C7C5FEA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F2BD49" w14:textId="77777777" w:rsidR="00666ACE" w:rsidRDefault="00D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к извещению</w:t>
            </w:r>
          </w:p>
          <w:p w14:paraId="1B544F8C" w14:textId="77777777" w:rsidR="00666ACE" w:rsidRDefault="00D90C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Организатору аукциона:</w:t>
            </w:r>
          </w:p>
        </w:tc>
      </w:tr>
      <w:tr w:rsidR="00666ACE" w14:paraId="15499B7A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785460" w14:textId="77777777" w:rsidR="00666ACE" w:rsidRDefault="00D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</w:t>
            </w:r>
          </w:p>
        </w:tc>
      </w:tr>
      <w:tr w:rsidR="00666ACE" w14:paraId="44D963E6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DE5E6D" w14:textId="77777777" w:rsidR="00666ACE" w:rsidRDefault="00D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земельных отношений администрации</w:t>
            </w:r>
          </w:p>
        </w:tc>
      </w:tr>
      <w:tr w:rsidR="00666ACE" w14:paraId="6A3226B5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DA4266" w14:textId="77777777" w:rsidR="00666ACE" w:rsidRDefault="00D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Старооскольского городского округа</w:t>
            </w:r>
          </w:p>
        </w:tc>
      </w:tr>
    </w:tbl>
    <w:p w14:paraId="2103DDEC" w14:textId="77777777" w:rsidR="00666ACE" w:rsidRDefault="00666ACE">
      <w:pPr>
        <w:ind w:left="-284"/>
        <w:jc w:val="center"/>
        <w:rPr>
          <w:sz w:val="22"/>
          <w:szCs w:val="22"/>
        </w:rPr>
      </w:pPr>
    </w:p>
    <w:p w14:paraId="2C657D5A" w14:textId="77777777" w:rsidR="00666ACE" w:rsidRDefault="00D90C11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</w:t>
      </w:r>
    </w:p>
    <w:p w14:paraId="4C86BEA2" w14:textId="77777777" w:rsidR="00666ACE" w:rsidRDefault="00D90C11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по продаже права на заключение договора на размещение нестационарного торгового объекта на территории Старооскольского городс</w:t>
      </w:r>
      <w:r>
        <w:rPr>
          <w:sz w:val="22"/>
          <w:szCs w:val="22"/>
        </w:rPr>
        <w:t>кого округа</w:t>
      </w:r>
    </w:p>
    <w:p w14:paraId="684C3DFE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Заявитель___________________________________________________________________________,           в лице______________________________________________________________________________                                                                </w:t>
      </w:r>
      <w:r>
        <w:rPr>
          <w:sz w:val="22"/>
          <w:szCs w:val="22"/>
        </w:rPr>
        <w:t xml:space="preserve">            </w:t>
      </w:r>
    </w:p>
    <w:p w14:paraId="4FF31DC0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действующий (его) на </w:t>
      </w:r>
      <w:proofErr w:type="gramStart"/>
      <w:r>
        <w:rPr>
          <w:sz w:val="22"/>
          <w:szCs w:val="22"/>
        </w:rPr>
        <w:t>основании  _</w:t>
      </w:r>
      <w:proofErr w:type="gramEnd"/>
      <w:r>
        <w:rPr>
          <w:sz w:val="22"/>
          <w:szCs w:val="22"/>
        </w:rPr>
        <w:t>_____________________________________________________,</w:t>
      </w:r>
    </w:p>
    <w:p w14:paraId="3CC93ED8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принимая решение об участии в аукционе по продаже права на заключение договора на размещение нестационарного торгового объекта ____________________________</w:t>
      </w:r>
      <w:r>
        <w:rPr>
          <w:sz w:val="22"/>
          <w:szCs w:val="22"/>
        </w:rPr>
        <w:t>____________________________</w:t>
      </w:r>
    </w:p>
    <w:p w14:paraId="0F7CB41F" w14:textId="77777777" w:rsidR="00666ACE" w:rsidRDefault="00D90C11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(ассортиментная специализация)</w:t>
      </w:r>
    </w:p>
    <w:p w14:paraId="3E16BFF6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Старооскольского городского округа, расположенного по адресу: Белгородская обл., ________________________________________________________________________________</w:t>
      </w:r>
    </w:p>
    <w:p w14:paraId="09CF0AC6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площадью _________ м</w:t>
      </w:r>
      <w:r>
        <w:rPr>
          <w:sz w:val="22"/>
          <w:szCs w:val="22"/>
        </w:rPr>
        <w:t>², со следующими характеристиками ___________________________________</w:t>
      </w:r>
    </w:p>
    <w:p w14:paraId="66DD0F91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который состоится «_____» ______________ 202_ г. в _____час. ____ мин. по адресу: Белгородская обл., г. Старый Оскол, ул. Ленина, 82, 2 этаж,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205.</w:t>
      </w:r>
    </w:p>
    <w:p w14:paraId="49AB0C03" w14:textId="77777777" w:rsidR="00666ACE" w:rsidRDefault="00D90C11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я з у ю с ь:</w:t>
      </w:r>
    </w:p>
    <w:p w14:paraId="41F89CDE" w14:textId="77777777" w:rsidR="00666ACE" w:rsidRDefault="00D90C1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Соблюдать усло</w:t>
      </w:r>
      <w:r>
        <w:rPr>
          <w:sz w:val="22"/>
          <w:szCs w:val="22"/>
        </w:rPr>
        <w:t xml:space="preserve">вия аукциона, содержащиеся в извещении о проведении аукциона, опубликование в официальном печатном издании газете «Зори» и размещенные на официальном сайте </w:t>
      </w:r>
      <w:r>
        <w:rPr>
          <w:color w:val="000000"/>
          <w:sz w:val="22"/>
          <w:szCs w:val="22"/>
        </w:rPr>
        <w:t xml:space="preserve">органов местного самоуправления Старооскольского городского округа в сети Интернет </w:t>
      </w:r>
      <w:r>
        <w:rPr>
          <w:sz w:val="22"/>
          <w:szCs w:val="22"/>
        </w:rPr>
        <w:t>www.oskolregion.g</w:t>
      </w:r>
      <w:r>
        <w:rPr>
          <w:sz w:val="22"/>
          <w:szCs w:val="22"/>
        </w:rPr>
        <w:t xml:space="preserve">osuslugi.ru, а также порядок проведения аукциона, установленный действующим законодательством. </w:t>
      </w:r>
    </w:p>
    <w:p w14:paraId="79A6B8F3" w14:textId="77777777" w:rsidR="00666ACE" w:rsidRDefault="00D90C11">
      <w:pPr>
        <w:ind w:left="-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 случае признания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 результатам аукциона и заключить договор на размещение нестационарного торгового об</w:t>
      </w:r>
      <w:r>
        <w:rPr>
          <w:b/>
          <w:sz w:val="22"/>
          <w:szCs w:val="22"/>
        </w:rPr>
        <w:t xml:space="preserve">ъекта в десятидневный срок со дня составления протокола о рассмотрении заявок или протокола </w:t>
      </w:r>
      <w:proofErr w:type="gramStart"/>
      <w:r>
        <w:rPr>
          <w:b/>
          <w:sz w:val="22"/>
          <w:szCs w:val="22"/>
        </w:rPr>
        <w:t>о  результатах</w:t>
      </w:r>
      <w:proofErr w:type="gramEnd"/>
      <w:r>
        <w:rPr>
          <w:b/>
          <w:sz w:val="22"/>
          <w:szCs w:val="22"/>
        </w:rPr>
        <w:t xml:space="preserve"> аукциона.</w:t>
      </w:r>
    </w:p>
    <w:p w14:paraId="0C124D59" w14:textId="77777777" w:rsidR="00666ACE" w:rsidRDefault="00D90C1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Согласен с тем, что в случае признания меня победителем аукциона и моего отказа от подписания протокола о результатах аукциона, либо от </w:t>
      </w:r>
      <w:r>
        <w:rPr>
          <w:sz w:val="22"/>
          <w:szCs w:val="22"/>
        </w:rPr>
        <w:t>заключения договора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352E079B" w14:textId="77777777" w:rsidR="00666ACE" w:rsidRDefault="00D90C1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До подписания договора на размещение нестационарного торгового объекта настоящая заявка вместе с протоколом о рез</w:t>
      </w:r>
      <w:r>
        <w:rPr>
          <w:sz w:val="22"/>
          <w:szCs w:val="22"/>
        </w:rPr>
        <w:t xml:space="preserve">ультатах аукциона, </w:t>
      </w:r>
      <w:proofErr w:type="gramStart"/>
      <w:r>
        <w:rPr>
          <w:sz w:val="22"/>
          <w:szCs w:val="22"/>
        </w:rPr>
        <w:t>подписанным  комиссией</w:t>
      </w:r>
      <w:proofErr w:type="gramEnd"/>
      <w:r>
        <w:rPr>
          <w:sz w:val="22"/>
          <w:szCs w:val="22"/>
        </w:rPr>
        <w:t xml:space="preserve"> по проведению аукционов по продаже права на заключение договоров на размещение нестационарных торговых объектов на территории Старооскольского городского округа Белгородской области, будут считаться имеющими силу д</w:t>
      </w:r>
      <w:r>
        <w:rPr>
          <w:sz w:val="22"/>
          <w:szCs w:val="22"/>
        </w:rPr>
        <w:t>оговора между нами.</w:t>
      </w:r>
    </w:p>
    <w:p w14:paraId="41E68898" w14:textId="77777777" w:rsidR="00666ACE" w:rsidRDefault="00D90C1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 порядком проведения аукциона, текстом информационного </w:t>
      </w:r>
      <w:proofErr w:type="gramStart"/>
      <w:r>
        <w:rPr>
          <w:sz w:val="22"/>
          <w:szCs w:val="22"/>
        </w:rPr>
        <w:t>сообщения,  аукционной</w:t>
      </w:r>
      <w:proofErr w:type="gramEnd"/>
      <w:r>
        <w:rPr>
          <w:sz w:val="22"/>
          <w:szCs w:val="22"/>
        </w:rPr>
        <w:t xml:space="preserve"> документацией, проектом договора на размещение нестационарного торгового объекта ознакомлен и согласен.</w:t>
      </w:r>
    </w:p>
    <w:p w14:paraId="44130D67" w14:textId="77777777" w:rsidR="00666ACE" w:rsidRDefault="00D90C1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Согласен на обработку моих персональных данных </w:t>
      </w:r>
      <w:r>
        <w:rPr>
          <w:sz w:val="22"/>
          <w:szCs w:val="22"/>
        </w:rPr>
        <w:t>в соответствии с Федеральным законом от 27 июля 2006 года № 152-ФЗ «О персональных данных».</w:t>
      </w:r>
    </w:p>
    <w:p w14:paraId="29F60E9F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Заявителя: </w:t>
      </w:r>
    </w:p>
    <w:p w14:paraId="5F9BBA4F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Местонахождение, почтовый адрес _______________________________________________________</w:t>
      </w:r>
    </w:p>
    <w:p w14:paraId="74474CA7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</w:t>
      </w:r>
    </w:p>
    <w:p w14:paraId="6E548858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телефона_____________________________________________________________</w:t>
      </w:r>
    </w:p>
    <w:p w14:paraId="3BFF848A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ИНН__________________________________________________________________________________</w:t>
      </w:r>
    </w:p>
    <w:p w14:paraId="548C839D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14:paraId="2DA203F0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  __________</w:t>
      </w:r>
      <w:r>
        <w:rPr>
          <w:sz w:val="22"/>
          <w:szCs w:val="22"/>
        </w:rPr>
        <w:t>______________________________________________________________</w:t>
      </w:r>
    </w:p>
    <w:p w14:paraId="3B7DE93A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 _____________________________________________________________________</w:t>
      </w:r>
    </w:p>
    <w:p w14:paraId="68692425" w14:textId="77777777" w:rsidR="00666ACE" w:rsidRDefault="00D90C11">
      <w:pPr>
        <w:ind w:left="-284"/>
        <w:rPr>
          <w:sz w:val="22"/>
          <w:szCs w:val="22"/>
        </w:rPr>
      </w:pPr>
      <w:r>
        <w:rPr>
          <w:sz w:val="22"/>
          <w:szCs w:val="22"/>
        </w:rPr>
        <w:t>Подпись Заявителя (полномочного представителя) _________________________________________/_______________</w:t>
      </w:r>
      <w:r>
        <w:rPr>
          <w:sz w:val="22"/>
          <w:szCs w:val="22"/>
        </w:rPr>
        <w:t>___________________________/</w:t>
      </w:r>
    </w:p>
    <w:p w14:paraId="249C839F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М.П.                                                          </w:t>
      </w:r>
    </w:p>
    <w:p w14:paraId="23723EFC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Заявка с регистрационным № _____ принята:</w:t>
      </w:r>
    </w:p>
    <w:p w14:paraId="70E70350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час</w:t>
      </w:r>
      <w:proofErr w:type="gramEnd"/>
      <w:r>
        <w:rPr>
          <w:sz w:val="22"/>
          <w:szCs w:val="22"/>
        </w:rPr>
        <w:t xml:space="preserve">. _____ мин.   </w:t>
      </w:r>
      <w:proofErr w:type="gramStart"/>
      <w:r>
        <w:rPr>
          <w:sz w:val="22"/>
          <w:szCs w:val="22"/>
        </w:rPr>
        <w:t>”_</w:t>
      </w:r>
      <w:proofErr w:type="gramEnd"/>
      <w:r>
        <w:rPr>
          <w:sz w:val="22"/>
          <w:szCs w:val="22"/>
        </w:rPr>
        <w:t>____” _____________ 20 ____ г.</w:t>
      </w:r>
    </w:p>
    <w:p w14:paraId="697715FC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организатора аукциона</w:t>
      </w:r>
    </w:p>
    <w:p w14:paraId="1893638E" w14:textId="77777777" w:rsidR="00666ACE" w:rsidRDefault="00D90C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_________________________________________/__________________________________________/  </w:t>
      </w:r>
    </w:p>
    <w:p w14:paraId="695EED7D" w14:textId="77777777" w:rsidR="00666ACE" w:rsidRDefault="00666ACE">
      <w:pPr>
        <w:ind w:left="4248"/>
        <w:jc w:val="right"/>
        <w:rPr>
          <w:sz w:val="26"/>
          <w:szCs w:val="26"/>
        </w:rPr>
      </w:pPr>
    </w:p>
    <w:p w14:paraId="79C9C95F" w14:textId="77777777" w:rsidR="00666ACE" w:rsidRDefault="00D90C11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>
        <w:rPr>
          <w:bCs/>
          <w:sz w:val="26"/>
          <w:szCs w:val="26"/>
        </w:rPr>
        <w:t xml:space="preserve">к извещению </w:t>
      </w:r>
    </w:p>
    <w:p w14:paraId="4D3F301B" w14:textId="77777777" w:rsidR="00666ACE" w:rsidRDefault="00666ACE">
      <w:pPr>
        <w:pStyle w:val="18"/>
        <w:spacing w:before="0" w:after="0"/>
        <w:jc w:val="both"/>
        <w:rPr>
          <w:sz w:val="26"/>
          <w:szCs w:val="26"/>
        </w:rPr>
      </w:pPr>
    </w:p>
    <w:p w14:paraId="0C25598C" w14:textId="77777777" w:rsidR="00666ACE" w:rsidRDefault="00666ACE">
      <w:pPr>
        <w:jc w:val="center"/>
        <w:rPr>
          <w:b/>
          <w:sz w:val="26"/>
          <w:szCs w:val="26"/>
        </w:rPr>
      </w:pPr>
    </w:p>
    <w:p w14:paraId="0FE90C41" w14:textId="77777777" w:rsidR="00666ACE" w:rsidRDefault="00666ACE">
      <w:pPr>
        <w:jc w:val="center"/>
        <w:rPr>
          <w:b/>
          <w:sz w:val="26"/>
          <w:szCs w:val="26"/>
        </w:rPr>
      </w:pPr>
    </w:p>
    <w:p w14:paraId="7A87DC85" w14:textId="77777777" w:rsidR="00666ACE" w:rsidRDefault="00D90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</w:t>
      </w:r>
    </w:p>
    <w:p w14:paraId="4923E263" w14:textId="77777777" w:rsidR="00666ACE" w:rsidRDefault="00D90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 на участие в аукционе</w:t>
      </w:r>
      <w:r>
        <w:rPr>
          <w:b/>
          <w:sz w:val="26"/>
          <w:szCs w:val="26"/>
        </w:rPr>
        <w:t xml:space="preserve"> по продаже права на размещение нестационарного торгового объекта </w:t>
      </w:r>
    </w:p>
    <w:p w14:paraId="00B0C46A" w14:textId="77777777" w:rsidR="00666ACE" w:rsidRDefault="00D90C11">
      <w:pPr>
        <w:jc w:val="center"/>
      </w:pPr>
      <w:r>
        <w:rPr>
          <w:sz w:val="26"/>
          <w:szCs w:val="26"/>
        </w:rPr>
        <w:t xml:space="preserve">расположенного по </w:t>
      </w:r>
      <w:proofErr w:type="gramStart"/>
      <w:r>
        <w:rPr>
          <w:sz w:val="26"/>
          <w:szCs w:val="26"/>
        </w:rPr>
        <w:t>адресу:</w:t>
      </w:r>
      <w:r>
        <w:t>_</w:t>
      </w:r>
      <w:proofErr w:type="gramEnd"/>
      <w:r>
        <w:t>______________________________________________________________</w:t>
      </w:r>
    </w:p>
    <w:p w14:paraId="186BBED2" w14:textId="77777777" w:rsidR="00666ACE" w:rsidRDefault="00D90C11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________________________________________________________________________________________________________________________________________________________________________________,</w:t>
      </w:r>
    </w:p>
    <w:p w14:paraId="78844D7C" w14:textId="77777777" w:rsidR="00666ACE" w:rsidRDefault="00D90C11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(наименование и адрес </w:t>
      </w:r>
      <w:proofErr w:type="gramStart"/>
      <w:r>
        <w:rPr>
          <w:sz w:val="16"/>
          <w:szCs w:val="16"/>
        </w:rPr>
        <w:t>местонахождения  нестационарного</w:t>
      </w:r>
      <w:proofErr w:type="gramEnd"/>
      <w:r>
        <w:rPr>
          <w:sz w:val="16"/>
          <w:szCs w:val="16"/>
        </w:rPr>
        <w:t xml:space="preserve"> торгового объекта</w:t>
      </w:r>
    </w:p>
    <w:p w14:paraId="069D9988" w14:textId="77777777" w:rsidR="00666ACE" w:rsidRDefault="00666ACE">
      <w:pPr>
        <w:jc w:val="center"/>
        <w:rPr>
          <w:sz w:val="28"/>
          <w:szCs w:val="28"/>
        </w:rPr>
      </w:pPr>
    </w:p>
    <w:p w14:paraId="67179B7E" w14:textId="77777777" w:rsidR="00666ACE" w:rsidRDefault="00D90C11">
      <w:pPr>
        <w:jc w:val="center"/>
      </w:pPr>
      <w:r>
        <w:rPr>
          <w:sz w:val="26"/>
          <w:szCs w:val="26"/>
        </w:rPr>
        <w:t>пред</w:t>
      </w:r>
      <w:r>
        <w:rPr>
          <w:sz w:val="26"/>
          <w:szCs w:val="26"/>
        </w:rPr>
        <w:t>ставленных</w:t>
      </w:r>
      <w:r>
        <w:t>__________________________________________________________________________</w:t>
      </w:r>
    </w:p>
    <w:p w14:paraId="0FB52D9B" w14:textId="77777777" w:rsidR="00666ACE" w:rsidRDefault="00D90C11">
      <w:pPr>
        <w:jc w:val="center"/>
      </w:pPr>
      <w:r>
        <w:t>____________________________________________________________________________________________</w:t>
      </w:r>
    </w:p>
    <w:p w14:paraId="34A35E50" w14:textId="77777777" w:rsidR="00666ACE" w:rsidRDefault="00D90C11">
      <w:pPr>
        <w:jc w:val="center"/>
        <w:rPr>
          <w:sz w:val="16"/>
          <w:szCs w:val="16"/>
        </w:rPr>
      </w:pPr>
      <w:r>
        <w:t>______________________________________________________________________________</w:t>
      </w:r>
      <w:r>
        <w:t>__________________________________________________________________________________________________________</w:t>
      </w:r>
    </w:p>
    <w:p w14:paraId="7A65F614" w14:textId="77777777" w:rsidR="00666ACE" w:rsidRDefault="00D90C11">
      <w:pPr>
        <w:jc w:val="center"/>
        <w:rPr>
          <w:sz w:val="28"/>
          <w:szCs w:val="28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14:paraId="349E675C" w14:textId="77777777" w:rsidR="00666ACE" w:rsidRDefault="00666ACE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666ACE" w14:paraId="3B880B1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00545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70189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29399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4294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66ACE" w14:paraId="388B569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788E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C6AF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2560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D32E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57EE3F40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4BDC2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0A774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B6CE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00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55CF3F9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641F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EC5A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1288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E370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372556D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76019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E433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C422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691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3AB853E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0C7CD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D39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A688B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9AE7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36F8134B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AEE9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0820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1612F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0C55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042A0D2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FE62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3E327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DF1B6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2D8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1AE2E39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DB4B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B57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B127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FDBD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4856CCD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374E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07331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0000E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107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  <w:tr w:rsidR="00666ACE" w14:paraId="399A0E3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C3AE1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921F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1749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DF8D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</w:tr>
    </w:tbl>
    <w:p w14:paraId="6621618C" w14:textId="77777777" w:rsidR="00666ACE" w:rsidRDefault="00666ACE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666ACE" w14:paraId="1CA85D9C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A82FD2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3F5DB6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FAE176" w14:textId="77777777" w:rsidR="00666ACE" w:rsidRDefault="00D90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666ACE" w14:paraId="443CF940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1BF953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  <w:p w14:paraId="06389BDB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BFC49A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E62094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  <w:p w14:paraId="167C93C0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666ACE" w14:paraId="1A7511B4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32F78B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  <w:p w14:paraId="284F93E5" w14:textId="77777777" w:rsidR="00666ACE" w:rsidRDefault="00D9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E99089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5A912B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  <w:p w14:paraId="437FD758" w14:textId="77777777" w:rsidR="00666ACE" w:rsidRDefault="00D90C11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1834EBDA" w14:textId="77777777" w:rsidR="00666ACE" w:rsidRDefault="00666ACE">
      <w:pPr>
        <w:pStyle w:val="18"/>
        <w:spacing w:before="0" w:after="0"/>
        <w:ind w:left="360"/>
        <w:jc w:val="both"/>
      </w:pPr>
    </w:p>
    <w:p w14:paraId="4148CC48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20D1C7F1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2AF01D9A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58AC677F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690B6912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75CAD3FE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0133AC2A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36608885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3062382D" w14:textId="77777777" w:rsidR="00666ACE" w:rsidRDefault="00666ACE">
      <w:pPr>
        <w:pStyle w:val="aff4"/>
        <w:spacing w:before="0" w:beforeAutospacing="0" w:after="0" w:afterAutospacing="0"/>
        <w:jc w:val="both"/>
      </w:pPr>
    </w:p>
    <w:p w14:paraId="4311DDD4" w14:textId="77777777" w:rsidR="00666ACE" w:rsidRDefault="00666ACE">
      <w:pPr>
        <w:jc w:val="both"/>
      </w:pPr>
    </w:p>
    <w:p w14:paraId="1F77F2CC" w14:textId="77777777" w:rsidR="00666ACE" w:rsidRDefault="00666ACE">
      <w:pPr>
        <w:jc w:val="both"/>
      </w:pPr>
    </w:p>
    <w:p w14:paraId="57AA3B59" w14:textId="77777777" w:rsidR="00666ACE" w:rsidRDefault="00666ACE">
      <w:pPr>
        <w:jc w:val="both"/>
      </w:pPr>
    </w:p>
    <w:p w14:paraId="38B3AADC" w14:textId="77777777" w:rsidR="00666ACE" w:rsidRDefault="00666ACE">
      <w:pPr>
        <w:jc w:val="both"/>
      </w:pPr>
    </w:p>
    <w:p w14:paraId="5FAE987B" w14:textId="77777777" w:rsidR="00666ACE" w:rsidRDefault="00666ACE">
      <w:pPr>
        <w:jc w:val="both"/>
      </w:pPr>
    </w:p>
    <w:p w14:paraId="481C895D" w14:textId="77777777" w:rsidR="00666ACE" w:rsidRDefault="00666ACE">
      <w:pPr>
        <w:jc w:val="both"/>
      </w:pPr>
    </w:p>
    <w:p w14:paraId="09CE9718" w14:textId="77777777" w:rsidR="00666ACE" w:rsidRDefault="00666ACE">
      <w:pPr>
        <w:jc w:val="both"/>
      </w:pPr>
    </w:p>
    <w:p w14:paraId="5587332F" w14:textId="77777777" w:rsidR="00666ACE" w:rsidRDefault="00666ACE">
      <w:pPr>
        <w:jc w:val="both"/>
      </w:pPr>
    </w:p>
    <w:p w14:paraId="3EC36625" w14:textId="77777777" w:rsidR="00666ACE" w:rsidRDefault="00666ACE">
      <w:pPr>
        <w:jc w:val="both"/>
      </w:pPr>
    </w:p>
    <w:p w14:paraId="69326BA3" w14:textId="77777777" w:rsidR="00666ACE" w:rsidRDefault="00666AC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666ACE" w14:paraId="298E3A86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583005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  <w:p w14:paraId="2837078F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  <w:p w14:paraId="6229C753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D094D7" w14:textId="77777777" w:rsidR="00666ACE" w:rsidRDefault="00D90C11">
            <w:pPr>
              <w:tabs>
                <w:tab w:val="left" w:pos="0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17EAE635" w14:textId="77777777" w:rsidR="00666ACE" w:rsidRDefault="00D90C11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 xml:space="preserve">к извещению о проведении аукциона по продаже права на заключение договора на размещение нестационарного торгового объекта </w:t>
            </w:r>
          </w:p>
        </w:tc>
      </w:tr>
    </w:tbl>
    <w:p w14:paraId="5067F428" w14:textId="77777777" w:rsidR="00666ACE" w:rsidRDefault="00666ACE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666ACE" w14:paraId="2382FC93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0E7554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  <w:p w14:paraId="28B7E658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0C74BE" w14:textId="77777777" w:rsidR="00666ACE" w:rsidRDefault="00666ACE">
            <w:pPr>
              <w:jc w:val="both"/>
              <w:rPr>
                <w:sz w:val="26"/>
                <w:szCs w:val="26"/>
              </w:rPr>
            </w:pPr>
          </w:p>
          <w:p w14:paraId="22E76E66" w14:textId="77777777" w:rsidR="00666ACE" w:rsidRDefault="00D90C11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666ACE" w14:paraId="55403380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204BBF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06CF01" w14:textId="77777777" w:rsidR="00666ACE" w:rsidRDefault="00D90C11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666ACE" w14:paraId="597C1C6D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04A30C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EFCC44" w14:textId="77777777" w:rsidR="00666ACE" w:rsidRDefault="00D90C11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666ACE" w14:paraId="1F0948F2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5B65A1" w14:textId="77777777" w:rsidR="00666ACE" w:rsidRDefault="00666ACE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5697C6" w14:textId="77777777" w:rsidR="00666ACE" w:rsidRDefault="00D90C11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4240205D" w14:textId="77777777" w:rsidR="00666ACE" w:rsidRDefault="00666ACE">
      <w:pPr>
        <w:pStyle w:val="ConsPlusNormal"/>
        <w:ind w:left="2910" w:firstLine="0"/>
        <w:jc w:val="right"/>
      </w:pPr>
    </w:p>
    <w:p w14:paraId="31266F52" w14:textId="77777777" w:rsidR="00666ACE" w:rsidRDefault="00D90C11">
      <w:pPr>
        <w:pStyle w:val="ConsPlusNormal"/>
        <w:ind w:left="306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8966F8" w14:textId="77777777" w:rsidR="00666ACE" w:rsidRDefault="00666ACE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74400B30" w14:textId="77777777" w:rsidR="00666ACE" w:rsidRDefault="00D90C1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57FA1B22" w14:textId="77777777" w:rsidR="00666ACE" w:rsidRDefault="00666ACE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30EFDA5E" w14:textId="77777777" w:rsidR="00666ACE" w:rsidRDefault="00666ACE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7C991B04" w14:textId="77777777" w:rsidR="00666ACE" w:rsidRDefault="00D90C1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8AE649D" w14:textId="77777777" w:rsidR="00666ACE" w:rsidRDefault="00D90C1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75568DC2" w14:textId="77777777" w:rsidR="00666ACE" w:rsidRDefault="00D90C1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лице _________________________________________________________________ </w:t>
      </w:r>
    </w:p>
    <w:p w14:paraId="14894A8F" w14:textId="77777777" w:rsidR="00666ACE" w:rsidRDefault="00D90C1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</w:t>
      </w:r>
      <w:r>
        <w:rPr>
          <w:rFonts w:ascii="Times New Roman" w:hAnsi="Times New Roman"/>
          <w:sz w:val="26"/>
          <w:szCs w:val="26"/>
        </w:rPr>
        <w:t>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71FE05D2" w14:textId="77777777" w:rsidR="00666ACE" w:rsidRDefault="00666ACE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39323A22" w14:textId="77777777" w:rsidR="00666ACE" w:rsidRDefault="00666ACE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56ECF31B" w14:textId="77777777" w:rsidR="00666ACE" w:rsidRDefault="00666ACE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5B373AF5" w14:textId="77777777" w:rsidR="00666ACE" w:rsidRDefault="00D90C1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</w:t>
      </w:r>
    </w:p>
    <w:p w14:paraId="70DDB546" w14:textId="77777777" w:rsidR="00666ACE" w:rsidRDefault="00666AC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04802A55" w14:textId="77777777" w:rsidR="00666ACE" w:rsidRDefault="00D90C11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43E4A192" w14:textId="77777777" w:rsidR="00666ACE" w:rsidRDefault="00666ACE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35173BB3" w14:textId="77777777" w:rsidR="00666ACE" w:rsidRDefault="00D90C11">
      <w:pPr>
        <w:pStyle w:val="ConsPlusNormal"/>
        <w:ind w:firstLine="555"/>
        <w:jc w:val="both"/>
        <w:rPr>
          <w:sz w:val="24"/>
        </w:rPr>
      </w:pP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_____________2023 год</w:t>
      </w:r>
    </w:p>
    <w:p w14:paraId="575A1DD0" w14:textId="77777777" w:rsidR="00666ACE" w:rsidRDefault="00666ACE">
      <w:pPr>
        <w:jc w:val="both"/>
        <w:rPr>
          <w:sz w:val="24"/>
        </w:rPr>
      </w:pPr>
    </w:p>
    <w:p w14:paraId="3736A1F5" w14:textId="77777777" w:rsidR="00666ACE" w:rsidRDefault="00666ACE">
      <w:pPr>
        <w:jc w:val="both"/>
        <w:rPr>
          <w:sz w:val="24"/>
        </w:rPr>
      </w:pPr>
    </w:p>
    <w:p w14:paraId="45F01556" w14:textId="77777777" w:rsidR="00666ACE" w:rsidRDefault="00666ACE">
      <w:pPr>
        <w:jc w:val="both"/>
        <w:rPr>
          <w:sz w:val="24"/>
        </w:rPr>
      </w:pPr>
    </w:p>
    <w:p w14:paraId="266F5C36" w14:textId="77777777" w:rsidR="00666ACE" w:rsidRDefault="00666ACE">
      <w:pPr>
        <w:jc w:val="both"/>
        <w:rPr>
          <w:sz w:val="24"/>
        </w:rPr>
      </w:pPr>
    </w:p>
    <w:p w14:paraId="19314089" w14:textId="77777777" w:rsidR="00666ACE" w:rsidRDefault="00666ACE">
      <w:pPr>
        <w:jc w:val="both"/>
        <w:rPr>
          <w:sz w:val="24"/>
        </w:rPr>
      </w:pPr>
    </w:p>
    <w:p w14:paraId="11859519" w14:textId="77777777" w:rsidR="00666ACE" w:rsidRDefault="00666ACE">
      <w:pPr>
        <w:jc w:val="both"/>
        <w:rPr>
          <w:sz w:val="24"/>
        </w:rPr>
      </w:pPr>
    </w:p>
    <w:p w14:paraId="4CB5A4F1" w14:textId="77777777" w:rsidR="00666ACE" w:rsidRDefault="00666ACE">
      <w:pPr>
        <w:jc w:val="both"/>
        <w:rPr>
          <w:sz w:val="24"/>
        </w:rPr>
      </w:pPr>
    </w:p>
    <w:p w14:paraId="6F85889D" w14:textId="77777777" w:rsidR="00666ACE" w:rsidRDefault="00666ACE">
      <w:pPr>
        <w:jc w:val="both"/>
        <w:rPr>
          <w:sz w:val="24"/>
        </w:rPr>
      </w:pPr>
    </w:p>
    <w:p w14:paraId="70D6F1C8" w14:textId="77777777" w:rsidR="00666ACE" w:rsidRDefault="00666ACE">
      <w:pPr>
        <w:jc w:val="both"/>
        <w:rPr>
          <w:sz w:val="24"/>
        </w:rPr>
      </w:pPr>
    </w:p>
    <w:p w14:paraId="01068484" w14:textId="77777777" w:rsidR="00666ACE" w:rsidRDefault="00666ACE">
      <w:pPr>
        <w:jc w:val="both"/>
        <w:rPr>
          <w:sz w:val="24"/>
        </w:rPr>
      </w:pPr>
    </w:p>
    <w:p w14:paraId="72165CFE" w14:textId="77777777" w:rsidR="00666ACE" w:rsidRDefault="00666ACE">
      <w:pPr>
        <w:jc w:val="both"/>
        <w:rPr>
          <w:sz w:val="24"/>
        </w:rPr>
      </w:pPr>
    </w:p>
    <w:p w14:paraId="5EFA8072" w14:textId="77777777" w:rsidR="00666ACE" w:rsidRDefault="00666ACE">
      <w:pPr>
        <w:jc w:val="both"/>
        <w:rPr>
          <w:sz w:val="24"/>
        </w:rPr>
      </w:pPr>
    </w:p>
    <w:p w14:paraId="4B1E8AAD" w14:textId="77777777" w:rsidR="00666ACE" w:rsidRDefault="00666ACE">
      <w:pPr>
        <w:jc w:val="both"/>
        <w:rPr>
          <w:sz w:val="24"/>
        </w:rPr>
      </w:pPr>
    </w:p>
    <w:p w14:paraId="6DBAF2F3" w14:textId="77777777" w:rsidR="00666ACE" w:rsidRDefault="00666ACE">
      <w:pPr>
        <w:jc w:val="both"/>
        <w:rPr>
          <w:sz w:val="24"/>
        </w:rPr>
      </w:pPr>
    </w:p>
    <w:p w14:paraId="380747E4" w14:textId="77777777" w:rsidR="00666ACE" w:rsidRDefault="00666ACE">
      <w:pPr>
        <w:jc w:val="both"/>
        <w:rPr>
          <w:sz w:val="24"/>
        </w:rPr>
      </w:pPr>
    </w:p>
    <w:p w14:paraId="0A5DDA29" w14:textId="77777777" w:rsidR="00666ACE" w:rsidRDefault="00666ACE">
      <w:pPr>
        <w:jc w:val="both"/>
        <w:rPr>
          <w:sz w:val="24"/>
        </w:rPr>
      </w:pPr>
    </w:p>
    <w:p w14:paraId="4D8712B0" w14:textId="77777777" w:rsidR="00666ACE" w:rsidRDefault="00666ACE">
      <w:pPr>
        <w:jc w:val="both"/>
        <w:rPr>
          <w:sz w:val="24"/>
        </w:rPr>
      </w:pPr>
    </w:p>
    <w:p w14:paraId="51E4C1D4" w14:textId="77777777" w:rsidR="00666ACE" w:rsidRDefault="00666ACE">
      <w:pPr>
        <w:jc w:val="both"/>
        <w:rPr>
          <w:sz w:val="24"/>
        </w:rPr>
      </w:pPr>
    </w:p>
    <w:p w14:paraId="4FECBE54" w14:textId="77777777" w:rsidR="00666ACE" w:rsidRDefault="00666ACE">
      <w:pPr>
        <w:jc w:val="both"/>
        <w:rPr>
          <w:sz w:val="24"/>
        </w:rPr>
      </w:pPr>
    </w:p>
    <w:p w14:paraId="484E6DF6" w14:textId="77777777" w:rsidR="00666ACE" w:rsidRDefault="00666ACE">
      <w:pPr>
        <w:jc w:val="both"/>
        <w:rPr>
          <w:sz w:val="24"/>
        </w:rPr>
      </w:pPr>
    </w:p>
    <w:p w14:paraId="03DD6138" w14:textId="77777777" w:rsidR="00666ACE" w:rsidRDefault="00666ACE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666ACE" w14:paraId="4D0715CE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E75591" w14:textId="77777777" w:rsidR="00666ACE" w:rsidRDefault="00666ACE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6BCA8CAA" w14:textId="77777777" w:rsidR="00666ACE" w:rsidRDefault="00666ACE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8352AA" w14:textId="77777777" w:rsidR="00666ACE" w:rsidRDefault="00D90C11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23DC55B5" w14:textId="77777777" w:rsidR="00666ACE" w:rsidRDefault="00D90C11">
      <w:pPr>
        <w:jc w:val="center"/>
        <w:rPr>
          <w:color w:val="000000"/>
        </w:rPr>
      </w:pPr>
      <w:r>
        <w:rPr>
          <w:sz w:val="25"/>
          <w:szCs w:val="25"/>
        </w:rPr>
        <w:t xml:space="preserve">                                  Д</w:t>
      </w:r>
      <w:r>
        <w:rPr>
          <w:color w:val="000000"/>
          <w:sz w:val="25"/>
          <w:szCs w:val="25"/>
        </w:rPr>
        <w:t>оговор №_________________</w:t>
      </w:r>
    </w:p>
    <w:p w14:paraId="56D0BA5F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территории Старооскольского городского округа</w:t>
      </w:r>
    </w:p>
    <w:p w14:paraId="208AC281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654893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                          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 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___»__________20__г.</w:t>
      </w:r>
    </w:p>
    <w:p w14:paraId="7421896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Муниципальное образование Старооскольский городской округ Белгородской области, от имени к</w:t>
      </w:r>
      <w:r>
        <w:rPr>
          <w:rFonts w:ascii="Times New Roman" w:hAnsi="Times New Roman" w:cs="Times New Roman"/>
          <w:b w:val="0"/>
          <w:sz w:val="25"/>
          <w:szCs w:val="25"/>
        </w:rPr>
        <w:t>оторого действует департамент имущественных и земельных отношений администрации Старооскольского городского округа, в лице _______________________________________________________________________, действующего на основании Положения о департаменте имуществе</w:t>
      </w:r>
      <w:r>
        <w:rPr>
          <w:rFonts w:ascii="Times New Roman" w:hAnsi="Times New Roman" w:cs="Times New Roman"/>
          <w:b w:val="0"/>
          <w:sz w:val="25"/>
          <w:szCs w:val="25"/>
        </w:rPr>
        <w:t>нных и земельных отношений, с одной стороны, именуемое в дальнейшем «Департамент», с одной стороны, и _____________________________________, именуем__ в дальнейшем «Пользователь», с другой стороны, заключили настоящий Договор о нижеследующем.</w:t>
      </w:r>
    </w:p>
    <w:p w14:paraId="45A02C2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2CC99208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14:paraId="4BF3FE8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1.1. В соответствии ______________________________________________________</w:t>
      </w:r>
    </w:p>
    <w:p w14:paraId="6A78F8D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                                                           (указывается протокол проведения аукциона)</w:t>
      </w:r>
    </w:p>
    <w:p w14:paraId="3DEED128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Департамент предоставляет Пользователю право размест</w:t>
      </w:r>
      <w:r>
        <w:rPr>
          <w:rFonts w:ascii="Times New Roman" w:hAnsi="Times New Roman" w:cs="Times New Roman"/>
          <w:b w:val="0"/>
          <w:sz w:val="25"/>
          <w:szCs w:val="25"/>
        </w:rPr>
        <w:t>ить нестационарный торговый объект (далее - Объект) на территории Старооскольского городского округа: 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1276"/>
        <w:gridCol w:w="2409"/>
      </w:tblGrid>
      <w:tr w:rsidR="00666ACE" w14:paraId="71EF49D8" w14:textId="7777777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0DDAB3D7" w14:textId="77777777" w:rsidR="00666ACE" w:rsidRDefault="00D90C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Адресный ориентир нестационарного торгового объекта (территориальная зона, район)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1A31FD73" w14:textId="77777777" w:rsidR="00666ACE" w:rsidRDefault="00D90C11">
            <w:pPr>
              <w:pStyle w:val="aff0"/>
              <w:jc w:val="center"/>
            </w:pPr>
            <w:r>
              <w:rPr>
                <w:bCs/>
                <w:sz w:val="25"/>
                <w:szCs w:val="25"/>
              </w:rPr>
              <w:t>Вид объекта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0AD4DD0D" w14:textId="77777777" w:rsidR="00666ACE" w:rsidRDefault="00D90C11">
            <w:pPr>
              <w:pStyle w:val="aff0"/>
              <w:jc w:val="center"/>
            </w:pPr>
            <w:r>
              <w:rPr>
                <w:sz w:val="25"/>
                <w:szCs w:val="25"/>
              </w:rPr>
              <w:t>Ассортиментный перечень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2330FF03" w14:textId="77777777" w:rsidR="00666ACE" w:rsidRDefault="00D90C11">
            <w:pPr>
              <w:pStyle w:val="aff0"/>
              <w:jc w:val="center"/>
            </w:pPr>
            <w:r>
              <w:rPr>
                <w:sz w:val="25"/>
                <w:szCs w:val="25"/>
              </w:rPr>
              <w:t xml:space="preserve">Площадь,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  <w:vAlign w:val="center"/>
          </w:tcPr>
          <w:p w14:paraId="29B3CDEA" w14:textId="77777777" w:rsidR="00666ACE" w:rsidRDefault="00D90C11">
            <w:pPr>
              <w:jc w:val="center"/>
            </w:pPr>
            <w:r>
              <w:rPr>
                <w:sz w:val="25"/>
                <w:szCs w:val="25"/>
              </w:rPr>
              <w:t>Период размещения не</w:t>
            </w:r>
            <w:r>
              <w:rPr>
                <w:sz w:val="25"/>
                <w:szCs w:val="25"/>
              </w:rPr>
              <w:t>стационарного торгового объекта</w:t>
            </w:r>
          </w:p>
        </w:tc>
      </w:tr>
      <w:tr w:rsidR="00666ACE" w14:paraId="4A917A36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03F0DA62" w14:textId="77777777" w:rsidR="00666ACE" w:rsidRDefault="00666ACE">
            <w:pPr>
              <w:pStyle w:val="aff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49F69F44" w14:textId="77777777" w:rsidR="00666ACE" w:rsidRDefault="00666ACE">
            <w:pPr>
              <w:pStyle w:val="aff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1548E05A" w14:textId="77777777" w:rsidR="00666ACE" w:rsidRDefault="00666ACE">
            <w:pPr>
              <w:pStyle w:val="aff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27D39EB5" w14:textId="77777777" w:rsidR="00666ACE" w:rsidRDefault="00666ACE">
            <w:pPr>
              <w:pStyle w:val="aff0"/>
              <w:jc w:val="both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14:paraId="7C7C6090" w14:textId="77777777" w:rsidR="00666ACE" w:rsidRDefault="00666ACE">
            <w:pPr>
              <w:pStyle w:val="aff0"/>
              <w:jc w:val="both"/>
            </w:pPr>
          </w:p>
        </w:tc>
      </w:tr>
    </w:tbl>
    <w:p w14:paraId="4A0A33DF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0474CC14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 w:cs="Times New Roman"/>
          <w:b w:val="0"/>
          <w:sz w:val="25"/>
          <w:szCs w:val="25"/>
        </w:rPr>
        <w:t>ией Старооскольского городского округа.</w:t>
      </w:r>
    </w:p>
    <w:p w14:paraId="0FC5DB7C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1.4. Соответствие Объекта требованиям, установленным п. 1.1. и п. 1.3. подтверждается </w:t>
      </w:r>
      <w:r>
        <w:rPr>
          <w:rFonts w:ascii="Times New Roman" w:hAnsi="Times New Roman" w:cs="Times New Roman"/>
          <w:b w:val="0"/>
          <w:sz w:val="25"/>
          <w:szCs w:val="25"/>
        </w:rPr>
        <w:t>Комиссией по приемке в эксплуатацию и демонтажу нестационарных торговых объектов, созданной на территории Старооскольского городского округа путем составления акта приемки Объекта.</w:t>
      </w:r>
    </w:p>
    <w:p w14:paraId="3481CAB6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p w14:paraId="724A7777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2. Срок действия Договора и порядок оплаты:</w:t>
      </w:r>
    </w:p>
    <w:p w14:paraId="2DD5F7C8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p w14:paraId="048F8EB3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2.1. Договор заключается сро</w:t>
      </w:r>
      <w:r>
        <w:rPr>
          <w:rFonts w:ascii="Times New Roman" w:hAnsi="Times New Roman" w:cs="Times New Roman"/>
          <w:b w:val="0"/>
          <w:sz w:val="25"/>
          <w:szCs w:val="25"/>
        </w:rPr>
        <w:t>ком на ____ лет, с «__» ________ 20__ г. по «__» _________ 20___ г., вступает в силу с момента его подписания двумя сторонами и прекращается по истечении его срока.</w:t>
      </w:r>
    </w:p>
    <w:p w14:paraId="126210BE" w14:textId="77777777" w:rsidR="00666ACE" w:rsidRDefault="00D90C1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 Стоимость права на размещение Объекта составляет ___руб. (без учета НДС и без учета еж</w:t>
      </w:r>
      <w:r>
        <w:rPr>
          <w:rFonts w:ascii="Times New Roman" w:hAnsi="Times New Roman" w:cs="Times New Roman"/>
          <w:b w:val="0"/>
          <w:sz w:val="25"/>
          <w:szCs w:val="25"/>
        </w:rPr>
        <w:t>егодной индексации на уровень инфляции) согласно_____________________________________________________________________</w:t>
      </w:r>
    </w:p>
    <w:p w14:paraId="572906D7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(указывается дата и номер протокола результатов торгов,</w:t>
      </w:r>
    </w:p>
    <w:p w14:paraId="5BF83A53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____________________________________________________________________________,</w:t>
      </w:r>
    </w:p>
    <w:p w14:paraId="5CE26249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либо</w:t>
      </w:r>
      <w:r>
        <w:rPr>
          <w:rFonts w:ascii="Times New Roman" w:hAnsi="Times New Roman" w:cs="Times New Roman"/>
          <w:b w:val="0"/>
          <w:sz w:val="20"/>
        </w:rPr>
        <w:t xml:space="preserve"> иное основание размера Платы)</w:t>
      </w:r>
    </w:p>
    <w:p w14:paraId="73E1661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который является неотъемлемой частью настоящего Договора (прилагается непосредственно к Договору), расчетный размер платы в год (без учета ежегодной индексации на уровень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инфляции)  -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 ____ руб.</w:t>
      </w:r>
    </w:p>
    <w:p w14:paraId="29160C1F" w14:textId="77777777" w:rsidR="00666ACE" w:rsidRDefault="00D90C1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Величина НДС составляет ______ (__________) рублей _____ копеек. Пользователь самостоятельно уплачивает НДС отдельным поручением в порядке, установленном действующим законодательством.</w:t>
      </w:r>
    </w:p>
    <w:p w14:paraId="4DDBC8AB" w14:textId="77777777" w:rsidR="00666ACE" w:rsidRDefault="00D90C1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Задаток, внесенный Пользователем для участия в аукционе в размере _____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___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руб., засчитывается в счет уплаты цены права на заключение настоящего договора, размер которой определен по результатам торгов.</w:t>
      </w:r>
    </w:p>
    <w:p w14:paraId="03AE25EF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2.3. Плата за очередной год вносится Пользователем ежеквартально, равными долями не позднее 15 числа месяца, следующего за </w:t>
      </w:r>
      <w:r>
        <w:rPr>
          <w:rFonts w:ascii="Times New Roman" w:hAnsi="Times New Roman" w:cs="Times New Roman"/>
          <w:b w:val="0"/>
          <w:sz w:val="25"/>
          <w:szCs w:val="25"/>
        </w:rPr>
        <w:t>отчетным кварталом.</w:t>
      </w:r>
    </w:p>
    <w:p w14:paraId="4AF2052F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2.4. При внесении Платы допускается авансовый платеж, но не более чем за 12 месяцев. Авансовый платеж не освобождает Пользователем от уплаты разницы по платежам, возникшей в результате повышения размера Платы.</w:t>
      </w:r>
    </w:p>
    <w:p w14:paraId="41BDC13A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2.5. Случаи и периодично</w:t>
      </w:r>
      <w:r>
        <w:rPr>
          <w:rFonts w:ascii="Times New Roman" w:hAnsi="Times New Roman" w:cs="Times New Roman"/>
          <w:b w:val="0"/>
          <w:sz w:val="25"/>
          <w:szCs w:val="25"/>
        </w:rPr>
        <w:t>сть изменения платы:</w:t>
      </w:r>
    </w:p>
    <w:p w14:paraId="27AAB027" w14:textId="77777777" w:rsidR="00666ACE" w:rsidRDefault="00D90C11">
      <w:pPr>
        <w:ind w:firstLine="709"/>
        <w:jc w:val="both"/>
      </w:pPr>
      <w:r>
        <w:rPr>
          <w:sz w:val="25"/>
          <w:szCs w:val="25"/>
        </w:rPr>
        <w:t>2.5.1. Плата ежегодно изменяется в одностороннем порядке Департаментом, но не ранее чем через год после заключения Договора, на размер уровня инфляции, установленный в Федеральном законе о федеральном бюджете на очередной финансовый го</w:t>
      </w:r>
      <w:r>
        <w:rPr>
          <w:sz w:val="25"/>
          <w:szCs w:val="25"/>
        </w:rPr>
        <w:t xml:space="preserve">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</w:t>
      </w:r>
    </w:p>
    <w:p w14:paraId="5A349917" w14:textId="77777777" w:rsidR="00666ACE" w:rsidRDefault="00D90C1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Пользователь обязан производить сверку расчетов платежей ежеквартально в течение срока д</w:t>
      </w:r>
      <w:r>
        <w:rPr>
          <w:rFonts w:ascii="Times New Roman" w:hAnsi="Times New Roman" w:cs="Times New Roman"/>
          <w:b w:val="0"/>
          <w:sz w:val="25"/>
          <w:szCs w:val="25"/>
        </w:rPr>
        <w:t>ействия настоящего Договора.</w:t>
      </w:r>
    </w:p>
    <w:p w14:paraId="2EE1E7CA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2.6. Копию платежного документа, подтверждающего перечисление денежных средств, Пользователь предоставляет в Департамент в течение 10 дней со дня оплаты. В платежных поручениях Пользователь обязан указывать номер и дату настоя</w:t>
      </w:r>
      <w:r>
        <w:rPr>
          <w:rFonts w:ascii="Times New Roman" w:hAnsi="Times New Roman" w:cs="Times New Roman"/>
          <w:b w:val="0"/>
          <w:sz w:val="25"/>
          <w:szCs w:val="25"/>
        </w:rPr>
        <w:t>щего Договора.</w:t>
      </w:r>
    </w:p>
    <w:p w14:paraId="2B860175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2.7. 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Неразмещение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Объекта Пользователем не может служить основанием невнесения им Платы.</w:t>
      </w:r>
    </w:p>
    <w:p w14:paraId="4EF2AD8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2.8. В случае невнесения Платы в установленный срок Пользователь уплачивает пеню в размере 0.03% от неоплаченной суммы за каждый день просрочки.</w:t>
      </w:r>
    </w:p>
    <w:p w14:paraId="4EF7436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2.9.</w:t>
      </w:r>
      <w:r>
        <w:rPr>
          <w:rFonts w:ascii="Times New Roman" w:hAnsi="Times New Roman" w:cs="Times New Roman"/>
          <w:b w:val="0"/>
          <w:sz w:val="25"/>
          <w:szCs w:val="25"/>
        </w:rPr>
        <w:t> Пользователь вправе произвести Плату за соответствующий период в размере большем, чем предусмотрено настоящим Договором. В этом случае сумма переплаты, составляющая разницу между предусмотренной настоящим Договором суммой платежей за соответствующий перио</w:t>
      </w:r>
      <w:r>
        <w:rPr>
          <w:rFonts w:ascii="Times New Roman" w:hAnsi="Times New Roman" w:cs="Times New Roman"/>
          <w:b w:val="0"/>
          <w:sz w:val="25"/>
          <w:szCs w:val="25"/>
        </w:rPr>
        <w:t>д и уплаченной Пользователем суммой в данном периоде, зачисляется в следующем порядке:</w:t>
      </w:r>
    </w:p>
    <w:p w14:paraId="7EE24EF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в счёт оплаты пени, начисленной в связи с неоплатой за предыдущие периоды (если таковая начислена);</w:t>
      </w:r>
    </w:p>
    <w:p w14:paraId="4AFD280F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в счёт оплаты задолженности по платежам за предыдущие периоды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(если имеется задолженность);</w:t>
      </w:r>
    </w:p>
    <w:p w14:paraId="6CF6B3DE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 счёт оплаты будущих платежей, если долг по пене и платежам отсутствует.</w:t>
      </w:r>
    </w:p>
    <w:p w14:paraId="4F5F457B" w14:textId="77777777" w:rsidR="00666ACE" w:rsidRDefault="00666ACE">
      <w:pPr>
        <w:jc w:val="center"/>
      </w:pPr>
    </w:p>
    <w:p w14:paraId="14F96703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3. Права и обязанности сторон:</w:t>
      </w:r>
    </w:p>
    <w:p w14:paraId="3EF1A413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p w14:paraId="57303967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3.1. Пользователь обязан:</w:t>
      </w:r>
    </w:p>
    <w:p w14:paraId="70170FB6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3.1.1. Обеспечить соблюдение условий размещения Объекта, указанных в п. 1.1. настоящег</w:t>
      </w:r>
      <w:r>
        <w:rPr>
          <w:rFonts w:ascii="Times New Roman" w:hAnsi="Times New Roman" w:cs="Times New Roman"/>
          <w:b w:val="0"/>
          <w:sz w:val="25"/>
          <w:szCs w:val="25"/>
        </w:rPr>
        <w:t>о Договора.</w:t>
      </w:r>
    </w:p>
    <w:p w14:paraId="3FC2BD8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14:paraId="2CED494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</w:t>
      </w:r>
      <w:r>
        <w:rPr>
          <w:rFonts w:ascii="Times New Roman" w:hAnsi="Times New Roman" w:cs="Times New Roman"/>
          <w:b w:val="0"/>
          <w:sz w:val="25"/>
          <w:szCs w:val="25"/>
        </w:rPr>
        <w:t>3. Обеспечить соответствие Объекта типовому архитектурному решению, утвержденному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администрацией Старооскольского городского округа</w:t>
      </w:r>
      <w:r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2621A20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3.1.4. Устранить в течение 10 календарных дней несоответствия, выявленные при приемке Объекта и указанные в акте приемки О</w:t>
      </w:r>
      <w:r>
        <w:rPr>
          <w:rFonts w:ascii="Times New Roman" w:hAnsi="Times New Roman" w:cs="Times New Roman"/>
          <w:b w:val="0"/>
          <w:sz w:val="25"/>
          <w:szCs w:val="25"/>
        </w:rPr>
        <w:t>бъекта.</w:t>
      </w:r>
    </w:p>
    <w:p w14:paraId="7350DF7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3.1.5. Не допускать эксплуатацию Объекта без акта приемки Объекта.</w:t>
      </w:r>
    </w:p>
    <w:p w14:paraId="0099058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3.1.6.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975380D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3.1.7. При осуществлении своей хозяйственной деятельности не допускать использование площади земельного участка свыше указанной в п.1.1 настоящего Договора.</w:t>
      </w:r>
    </w:p>
    <w:p w14:paraId="70F40CCF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3.1.8. Обеспечить надлежащее санитарное состояние территории, на которой размещен Объект, вывоз му</w:t>
      </w:r>
      <w:r>
        <w:rPr>
          <w:rFonts w:ascii="Times New Roman" w:hAnsi="Times New Roman" w:cs="Times New Roman"/>
          <w:b w:val="0"/>
          <w:sz w:val="25"/>
          <w:szCs w:val="25"/>
        </w:rPr>
        <w:t>сора и твердых бытовых отходов, а также благоустройство и санитарное состояние территории, прилегающей к Объекту в соответствии с Правилами благоустройства на территории Старооскольского городского округа, утвержденными решением Совета депутатов Старооскол</w:t>
      </w:r>
      <w:r>
        <w:rPr>
          <w:rFonts w:ascii="Times New Roman" w:hAnsi="Times New Roman" w:cs="Times New Roman"/>
          <w:b w:val="0"/>
          <w:sz w:val="25"/>
          <w:szCs w:val="25"/>
        </w:rPr>
        <w:t>ьского городского округа.</w:t>
      </w:r>
    </w:p>
    <w:p w14:paraId="5D9C4E7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3.1.9. Не допускать ухудшения экологической обстановки на месте размещения Объекта, размещать Объект на твёрдом покрытии без изъятия зеленых насаждений на прилегающей территории. </w:t>
      </w:r>
    </w:p>
    <w:p w14:paraId="507BAED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3.1.10. Обеспечить демонтаж и вывоз Объекта за с</w:t>
      </w:r>
      <w:r>
        <w:rPr>
          <w:rFonts w:ascii="Times New Roman" w:hAnsi="Times New Roman" w:cs="Times New Roman"/>
          <w:b w:val="0"/>
          <w:sz w:val="25"/>
          <w:szCs w:val="25"/>
        </w:rPr>
        <w:t>вой счет и своими силами в случае досрочного расторжения Договора, а также в трехдневный срок с даты окончания срока действия Договора, установленного пунктом 2.1 настоящего Договора, и привести место его размещения в состояние, пригодное для дальнейшего и</w:t>
      </w:r>
      <w:r>
        <w:rPr>
          <w:rFonts w:ascii="Times New Roman" w:hAnsi="Times New Roman" w:cs="Times New Roman"/>
          <w:b w:val="0"/>
          <w:sz w:val="25"/>
          <w:szCs w:val="25"/>
        </w:rPr>
        <w:t>спользования, обеспечить вывоз мусора и твердых бытовых отходов.</w:t>
      </w:r>
    </w:p>
    <w:p w14:paraId="33EFF029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невыполнения Пользователем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у</w:t>
      </w:r>
      <w:r>
        <w:rPr>
          <w:rFonts w:ascii="Times New Roman" w:hAnsi="Times New Roman" w:cs="Times New Roman"/>
          <w:b w:val="0"/>
          <w:sz w:val="25"/>
          <w:szCs w:val="25"/>
        </w:rPr>
        <w:t>полномоченным органом, с последующим взысканием с Пользователя соответствующих затрат.</w:t>
      </w:r>
    </w:p>
    <w:p w14:paraId="16DD1E4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3.1.11. В случае изменения адреса места нахождения Пользовате</w:t>
      </w:r>
      <w:r>
        <w:rPr>
          <w:rFonts w:ascii="Times New Roman" w:hAnsi="Times New Roman" w:cs="Times New Roman"/>
          <w:b w:val="0"/>
          <w:sz w:val="25"/>
          <w:szCs w:val="25"/>
        </w:rPr>
        <w:t>ля и иных реквизитов в десятидневный срок направить в Департамент письменное уведомление об этом. Действия, совершенные по адресам и реквизитам до получения уведомлений об их изменении, признаются надлежащим исполнением обязательств по настоящему Договору.</w:t>
      </w:r>
    </w:p>
    <w:p w14:paraId="3BDE506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3.1.12. Своевременно, в соответствии с п. 2.3 настоящего Договора, вносить Плату.</w:t>
      </w:r>
    </w:p>
    <w:p w14:paraId="5AC00A89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3.1.13. Соблюдать требования Закона Российской Федерации от 07 февраля 1992 года № 2300-1 «О защите прав потребителей», правил торговли,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санитарно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– ветеринарных норм и тр</w:t>
      </w:r>
      <w:r>
        <w:rPr>
          <w:rFonts w:ascii="Times New Roman" w:hAnsi="Times New Roman" w:cs="Times New Roman"/>
          <w:b w:val="0"/>
          <w:sz w:val="25"/>
          <w:szCs w:val="25"/>
        </w:rPr>
        <w:t>ебований, общественного порядка и других требований, правил, норм, согласно действующему законодательству.</w:t>
      </w:r>
    </w:p>
    <w:p w14:paraId="146118A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3.1.14. Соблюдать требования по безопасности Объекта, в том числе направленные на антитеррористическую безопасность.</w:t>
      </w:r>
    </w:p>
    <w:p w14:paraId="6BFC050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3.1.15. Не передавать свои пра</w:t>
      </w:r>
      <w:r>
        <w:rPr>
          <w:rFonts w:ascii="Times New Roman" w:hAnsi="Times New Roman" w:cs="Times New Roman"/>
          <w:b w:val="0"/>
          <w:sz w:val="25"/>
          <w:szCs w:val="25"/>
        </w:rPr>
        <w:t>ва и обязанности по настоящему Договору третьему лицу.</w:t>
      </w:r>
    </w:p>
    <w:p w14:paraId="3E58C9A3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3.2. Пользователь имеет право досрочно расторгнуть настоящий Договор, направив не менее чем за 30 (тридцать) календарных дней уведомление в Департамент о намерении расторгнуть Договор, с указанием при</w:t>
      </w:r>
      <w:r>
        <w:rPr>
          <w:rFonts w:ascii="Times New Roman" w:hAnsi="Times New Roman" w:cs="Times New Roman"/>
          <w:b w:val="0"/>
          <w:sz w:val="25"/>
          <w:szCs w:val="25"/>
        </w:rPr>
        <w:t>чины расторжения.</w:t>
      </w:r>
    </w:p>
    <w:p w14:paraId="6F3C36C6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досрочного расторжения настоящего договора по инициативе Пользователя, пользователь обязан обеспечить демонтаж и вывоз Объекта за свой счет и своими силами и привести место его размещения в состояние, пригодное для дальнейшего и</w:t>
      </w:r>
      <w:r>
        <w:rPr>
          <w:rFonts w:ascii="Times New Roman" w:hAnsi="Times New Roman" w:cs="Times New Roman"/>
          <w:b w:val="0"/>
          <w:sz w:val="25"/>
          <w:szCs w:val="25"/>
        </w:rPr>
        <w:t>спользования.</w:t>
      </w:r>
    </w:p>
    <w:p w14:paraId="740E2B7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 Департамент имеет право:</w:t>
      </w:r>
    </w:p>
    <w:p w14:paraId="5EA7211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3.3.1. Осуществлять контроль выполнения Пользователем условий настоящего Договора.</w:t>
      </w:r>
    </w:p>
    <w:p w14:paraId="4CAC6E1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3.3.2. В одностороннем порядке отказаться от исполнения Договора в связи с принятием уполномоченными органами указанных ниже р</w:t>
      </w:r>
      <w:r>
        <w:rPr>
          <w:rFonts w:ascii="Times New Roman" w:hAnsi="Times New Roman" w:cs="Times New Roman"/>
          <w:b w:val="0"/>
          <w:sz w:val="25"/>
          <w:szCs w:val="25"/>
        </w:rPr>
        <w:t>ешений, направив Пользователю не менее чем за 30 (тридцать) календарных дней уведомление об отказе от исполнения Договора, но не более чем за шесть месяцев до начала соответствующих работ:</w:t>
      </w:r>
    </w:p>
    <w:p w14:paraId="0E08CEFD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о необходимости ремонта и (или) реконструкции автомобильных дор</w:t>
      </w:r>
      <w:r>
        <w:rPr>
          <w:rFonts w:ascii="Times New Roman" w:hAnsi="Times New Roman" w:cs="Times New Roman"/>
          <w:b w:val="0"/>
          <w:sz w:val="25"/>
          <w:szCs w:val="25"/>
        </w:rPr>
        <w:t>ог в случае, если нахождение Объекта препятствует осуществлению указанных работ;</w:t>
      </w:r>
    </w:p>
    <w:p w14:paraId="02F976D6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</w:t>
      </w:r>
      <w:r>
        <w:rPr>
          <w:rFonts w:ascii="Times New Roman" w:hAnsi="Times New Roman" w:cs="Times New Roman"/>
          <w:b w:val="0"/>
          <w:sz w:val="25"/>
          <w:szCs w:val="25"/>
        </w:rPr>
        <w:t>юров, организацией парковочных карманов;</w:t>
      </w:r>
    </w:p>
    <w:p w14:paraId="3750A8B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о размещении объектов капитального строительства регионального и местного значения;</w:t>
      </w:r>
    </w:p>
    <w:p w14:paraId="2C64439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4) о заключении договора о развитии застроенных территорий в случае, если нахождение Объекта препятствует реализации указанног</w:t>
      </w:r>
      <w:r>
        <w:rPr>
          <w:rFonts w:ascii="Times New Roman" w:hAnsi="Times New Roman" w:cs="Times New Roman"/>
          <w:b w:val="0"/>
          <w:sz w:val="25"/>
          <w:szCs w:val="25"/>
        </w:rPr>
        <w:t>о договора.</w:t>
      </w:r>
    </w:p>
    <w:p w14:paraId="1D8154DE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3.3.3. Досрочно расторгнуть настоящий Договор в одностороннем порядке без обращения в суд (односторонний отказ от Договора), направив Пользователю не менее чем за 30 (тридцать) календарных дней уведомление о расторжении Договора, по следующим </w:t>
      </w:r>
      <w:r>
        <w:rPr>
          <w:rFonts w:ascii="Times New Roman" w:hAnsi="Times New Roman" w:cs="Times New Roman"/>
          <w:b w:val="0"/>
          <w:sz w:val="25"/>
          <w:szCs w:val="25"/>
        </w:rPr>
        <w:t>основаниям:</w:t>
      </w:r>
    </w:p>
    <w:p w14:paraId="05A182C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невыполнение Пользователем требований, указанных в п. п. 3.1.1. - 3.1.15. настоящего Договора.</w:t>
      </w:r>
    </w:p>
    <w:p w14:paraId="20237DCA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прекращение хозяйствующим субъектом в установленном законом порядке своей деятельности.</w:t>
      </w:r>
    </w:p>
    <w:p w14:paraId="0C9D7245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двукратного невнесения Платы в срок, установленны</w:t>
      </w:r>
      <w:r>
        <w:rPr>
          <w:rFonts w:ascii="Times New Roman" w:hAnsi="Times New Roman" w:cs="Times New Roman"/>
          <w:b w:val="0"/>
          <w:sz w:val="25"/>
          <w:szCs w:val="25"/>
        </w:rPr>
        <w:t>й п. 2.3 Договора;</w:t>
      </w:r>
    </w:p>
    <w:p w14:paraId="0F358A46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4) систематическое (более 3-х раз) нарушение правил торговли;</w:t>
      </w:r>
    </w:p>
    <w:p w14:paraId="140664A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5) несоблюдение схемы размещения Объекта, указанной в п. 1.1. настоящего Договора.</w:t>
      </w:r>
    </w:p>
    <w:p w14:paraId="5450A14D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6) по иным основаниям, предусмотренным законодательством Российской Федерации.</w:t>
      </w:r>
    </w:p>
    <w:p w14:paraId="3448F51E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3.3.4. По</w:t>
      </w:r>
      <w:r>
        <w:rPr>
          <w:rFonts w:ascii="Times New Roman" w:hAnsi="Times New Roman" w:cs="Times New Roman"/>
          <w:b w:val="0"/>
          <w:sz w:val="25"/>
          <w:szCs w:val="25"/>
        </w:rPr>
        <w:t>сле расторжения Договора в одностороннем порядке или по соглашению сторон Объект подлежит демонтажу.</w:t>
      </w:r>
    </w:p>
    <w:p w14:paraId="6DF05A2F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3.4. Приемка Объекта осуществляется Комиссией по приемке в эксплуатацию и демонтажу нестационарных торговых объектов, созданной на территории Старооскольс</w:t>
      </w:r>
      <w:r>
        <w:rPr>
          <w:rFonts w:ascii="Times New Roman" w:hAnsi="Times New Roman" w:cs="Times New Roman"/>
          <w:b w:val="0"/>
          <w:sz w:val="25"/>
          <w:szCs w:val="25"/>
        </w:rPr>
        <w:t>кого городского округа, по акту приемки нестационарного торгового объекта на предмет соответствия Схеме размещения нестационарных торговых объектов на территории Старооскольского городского округа, типовому архитектурному решению, условиям настоящего Догов</w:t>
      </w:r>
      <w:r>
        <w:rPr>
          <w:rFonts w:ascii="Times New Roman" w:hAnsi="Times New Roman" w:cs="Times New Roman"/>
          <w:b w:val="0"/>
          <w:sz w:val="25"/>
          <w:szCs w:val="25"/>
        </w:rPr>
        <w:t>ора, требованиям действующего законодательства, в течение 30 дней с даты заключения настоящего Договора.</w:t>
      </w:r>
    </w:p>
    <w:p w14:paraId="38C0B88F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p w14:paraId="5475069D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4. Ответственность сторон:</w:t>
      </w:r>
    </w:p>
    <w:p w14:paraId="288B8583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p w14:paraId="0B8DA937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 xml:space="preserve">4.1. В случае невыполнения Пользователем обязательств по демонтажу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Пользователь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уплачивает неустойку в виде штрафа в размере 30% от размера Платы, установленного пунктом 2.2. настоящего Договора.</w:t>
      </w:r>
    </w:p>
    <w:p w14:paraId="54A1666A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4.2. В случае невыполнения Пользователем обязатель</w:t>
      </w:r>
      <w:r>
        <w:rPr>
          <w:rFonts w:ascii="Times New Roman" w:hAnsi="Times New Roman" w:cs="Times New Roman"/>
          <w:b w:val="0"/>
          <w:sz w:val="25"/>
          <w:szCs w:val="25"/>
        </w:rPr>
        <w:t>ств по приведению места размещения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Договора за каждый день просрочки ис</w:t>
      </w:r>
      <w:r>
        <w:rPr>
          <w:rFonts w:ascii="Times New Roman" w:hAnsi="Times New Roman" w:cs="Times New Roman"/>
          <w:b w:val="0"/>
          <w:sz w:val="25"/>
          <w:szCs w:val="25"/>
        </w:rPr>
        <w:t>полнения обязательства до момента приведения места размещения Объекта в состояние, пригодное для его дальнейшего использования</w:t>
      </w:r>
    </w:p>
    <w:p w14:paraId="4EE2DCA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4.3. За нарушение условий Договора Стороны несут иную ответственность в соответствии с действующим законодательством и настоящим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Договором.</w:t>
      </w:r>
    </w:p>
    <w:p w14:paraId="7036EA72" w14:textId="77777777" w:rsidR="00666ACE" w:rsidRDefault="00666ACE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05CD0F14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5. Рассмотрение споров:</w:t>
      </w:r>
    </w:p>
    <w:p w14:paraId="26C828E4" w14:textId="77777777" w:rsidR="00666ACE" w:rsidRDefault="00666ACE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67D57643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законодательством Российской Федерации. </w:t>
      </w:r>
      <w:r>
        <w:rPr>
          <w:rFonts w:ascii="Times New Roman" w:hAnsi="Times New Roman" w:cs="Times New Roman"/>
          <w:b w:val="0"/>
          <w:sz w:val="25"/>
          <w:szCs w:val="25"/>
        </w:rPr>
        <w:t>Соблюдение претензионного порядка обязательно. Срок рассмотрения претензии – двадцать дней с момента ее направления соответствующей Стороной заказным письмом.</w:t>
      </w:r>
    </w:p>
    <w:p w14:paraId="0326D477" w14:textId="77777777" w:rsidR="00666ACE" w:rsidRDefault="00666ACE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03B190D5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6. Порядок изменения и расторжения договора:</w:t>
      </w:r>
    </w:p>
    <w:p w14:paraId="4E0DE65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6.1. Изменение или расторжение договора по соглаш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ению Сторон осуществляется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по  инициативе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одной из Сторон в следующем порядке:</w:t>
      </w:r>
    </w:p>
    <w:p w14:paraId="06497EF9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расторжении Договора. К Предложе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нию должен быть приложен подписанный инициирующей Стороной проект дополнительного соглашения к Договору,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предусматривающий внесение изменений, либо проект соглашения о расторжении Договора.</w:t>
      </w:r>
    </w:p>
    <w:p w14:paraId="4C98BA9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6.1.2. Сторона, в адрес которой направлено Предложение об изменен</w:t>
      </w:r>
      <w:r>
        <w:rPr>
          <w:rFonts w:ascii="Times New Roman" w:hAnsi="Times New Roman" w:cs="Times New Roman"/>
          <w:b w:val="0"/>
          <w:sz w:val="25"/>
          <w:szCs w:val="25"/>
        </w:rPr>
        <w:t>ии условий либо расторжении Договора, в течение 30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1A3A6203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случае, если Сторонами не достигнуто согласие по изме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нению либо расторжению Договора, за исключением случаев, предусмотренных пунктом 3.3.3, спор рассматривается в судебном порядке в соответствии с требованиями действующего законодательства РФ. </w:t>
      </w:r>
    </w:p>
    <w:p w14:paraId="4CCEC0F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6.2. Одностороннее изменение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или  расторжение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Договора в поряд</w:t>
      </w:r>
      <w:r>
        <w:rPr>
          <w:rFonts w:ascii="Times New Roman" w:hAnsi="Times New Roman" w:cs="Times New Roman"/>
          <w:b w:val="0"/>
          <w:sz w:val="25"/>
          <w:szCs w:val="25"/>
        </w:rPr>
        <w:t>ке, предусмотренном подпунктами 3.3.2, 3.3.3, по инициативе Департамента в случаях, предусмотренных подпунктами  2.5, 3.3.2, осуществляется в следующем порядке:</w:t>
      </w:r>
    </w:p>
    <w:p w14:paraId="32CCABB4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6.2.1. При одностороннем изменении Платы Департамент производит перерасчёт Платы, о котором По</w:t>
      </w:r>
      <w:r>
        <w:rPr>
          <w:rFonts w:ascii="Times New Roman" w:hAnsi="Times New Roman" w:cs="Times New Roman"/>
          <w:b w:val="0"/>
          <w:sz w:val="25"/>
          <w:szCs w:val="25"/>
        </w:rPr>
        <w:t>льзователь уведомляется через опубликование нормативных документов в средствах массовой информации, которые являются официальным источником опубликования нормативных актов.</w:t>
      </w:r>
    </w:p>
    <w:p w14:paraId="70E3DD2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6.2.2. При одностороннем расторжении настоящего Договора во внесудебном порядке в </w:t>
      </w:r>
      <w:r>
        <w:rPr>
          <w:rFonts w:ascii="Times New Roman" w:hAnsi="Times New Roman" w:cs="Times New Roman"/>
          <w:b w:val="0"/>
          <w:sz w:val="25"/>
          <w:szCs w:val="25"/>
        </w:rPr>
        <w:t>случаях, предусмотренных подпунктами 3.3.2, 3.3.3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</w:t>
      </w:r>
      <w:r>
        <w:rPr>
          <w:rFonts w:ascii="Times New Roman" w:hAnsi="Times New Roman" w:cs="Times New Roman"/>
          <w:b w:val="0"/>
          <w:sz w:val="25"/>
          <w:szCs w:val="25"/>
        </w:rPr>
        <w:t>срочном расторжении Договора в одностороннем порядке.</w:t>
      </w:r>
    </w:p>
    <w:p w14:paraId="70A8D77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185E110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1) через 20 дней после получения Пользователем под роспись уведомления </w:t>
      </w:r>
      <w:r>
        <w:rPr>
          <w:rFonts w:ascii="Times New Roman" w:hAnsi="Times New Roman" w:cs="Times New Roman"/>
          <w:b w:val="0"/>
          <w:sz w:val="25"/>
          <w:szCs w:val="25"/>
        </w:rPr>
        <w:t>о досрочном расторжении Договора в одностороннем внесудебном порядке;</w:t>
      </w:r>
    </w:p>
    <w:p w14:paraId="6BBEE5B8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157FB0F1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3) возврата Департаменту почтой России заказного письма с уведомлением о вручении, направленного в адрес </w:t>
      </w:r>
      <w:r>
        <w:rPr>
          <w:rFonts w:ascii="Times New Roman" w:hAnsi="Times New Roman" w:cs="Times New Roman"/>
          <w:b w:val="0"/>
          <w:sz w:val="25"/>
          <w:szCs w:val="25"/>
        </w:rPr>
        <w:t>Пользователя, которое не было получено Пользователем не по вине Департамента.</w:t>
      </w:r>
    </w:p>
    <w:p w14:paraId="5EB3D302" w14:textId="77777777" w:rsidR="00666ACE" w:rsidRDefault="00D90C11">
      <w:pPr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6.3. Объект по окончании срока действия договора или в случае досрочного расторжения действия договора подлежит обязательному </w:t>
      </w:r>
      <w:proofErr w:type="gramStart"/>
      <w:r>
        <w:rPr>
          <w:color w:val="000000"/>
          <w:sz w:val="25"/>
          <w:szCs w:val="25"/>
        </w:rPr>
        <w:t>демонтажу  Пользователем</w:t>
      </w:r>
      <w:proofErr w:type="gramEnd"/>
      <w:r>
        <w:rPr>
          <w:color w:val="000000"/>
          <w:sz w:val="25"/>
          <w:szCs w:val="25"/>
        </w:rPr>
        <w:t xml:space="preserve"> в течение 5 календарных дне</w:t>
      </w:r>
      <w:r>
        <w:rPr>
          <w:color w:val="000000"/>
          <w:sz w:val="25"/>
          <w:szCs w:val="25"/>
        </w:rPr>
        <w:t>й с момента расторжения Договора.</w:t>
      </w:r>
    </w:p>
    <w:p w14:paraId="33B2DC2D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6.4. При расторжении Договора обязательства Сторон прекращаются только после их полного исполнения каждой из Сторон на момент расторжения.</w:t>
      </w:r>
    </w:p>
    <w:p w14:paraId="6FB58C20" w14:textId="77777777" w:rsidR="00666ACE" w:rsidRDefault="00666ACE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22CDA967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7. Заключительные положения.</w:t>
      </w:r>
    </w:p>
    <w:p w14:paraId="46E89EF9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7.1. Настоящий Договор не может быть пролонгирован на новый срок.</w:t>
      </w:r>
    </w:p>
    <w:p w14:paraId="65278607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7.2. Настоящий Договор составлен в двух экземплярах, имеющих одинаковую юридическую силу, первый из которых выдан Пользователю, второй хранится в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Департаменте,  подлежит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учетной регистрации </w:t>
      </w:r>
      <w:r>
        <w:rPr>
          <w:rFonts w:ascii="Times New Roman" w:hAnsi="Times New Roman" w:cs="Times New Roman"/>
          <w:b w:val="0"/>
          <w:sz w:val="25"/>
          <w:szCs w:val="25"/>
        </w:rPr>
        <w:t>в департаменте имущественных и земельных отношений администрации Старооскольского городского округа Белгородской области.</w:t>
      </w:r>
    </w:p>
    <w:p w14:paraId="384DB700" w14:textId="77777777" w:rsidR="00666ACE" w:rsidRDefault="00D90C11">
      <w:pPr>
        <w:ind w:firstLine="708"/>
        <w:jc w:val="both"/>
      </w:pPr>
      <w:r>
        <w:rPr>
          <w:sz w:val="25"/>
          <w:szCs w:val="25"/>
        </w:rPr>
        <w:t>7.3. К Договору в качестве его неотъемлемой части прилагаются:</w:t>
      </w:r>
    </w:p>
    <w:p w14:paraId="18724987" w14:textId="77777777" w:rsidR="00666ACE" w:rsidRDefault="00D90C1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приложение № 1 – протокол № ____ об итогах аукциона.</w:t>
      </w:r>
    </w:p>
    <w:p w14:paraId="737B814D" w14:textId="77777777" w:rsidR="00666ACE" w:rsidRDefault="00666ACE">
      <w:pPr>
        <w:pStyle w:val="a6"/>
        <w:ind w:firstLine="708"/>
        <w:jc w:val="both"/>
        <w:rPr>
          <w:rFonts w:ascii="Times New Roman" w:hAnsi="Times New Roman" w:cs="Times New Roman"/>
        </w:rPr>
      </w:pPr>
    </w:p>
    <w:p w14:paraId="641C6F31" w14:textId="77777777" w:rsidR="00666ACE" w:rsidRDefault="00D90C1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8. Адреса, банков</w:t>
      </w:r>
      <w:r>
        <w:rPr>
          <w:rFonts w:ascii="Times New Roman" w:hAnsi="Times New Roman" w:cs="Times New Roman"/>
          <w:bCs/>
          <w:sz w:val="22"/>
          <w:szCs w:val="22"/>
        </w:rPr>
        <w:t>ские реквизиты и подписи сторон.</w:t>
      </w:r>
    </w:p>
    <w:p w14:paraId="31E28D55" w14:textId="77777777" w:rsidR="00666ACE" w:rsidRDefault="00666ACE">
      <w:pPr>
        <w:pStyle w:val="a6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758"/>
      </w:tblGrid>
      <w:tr w:rsidR="00666ACE" w14:paraId="48FA4A53" w14:textId="77777777">
        <w:tc>
          <w:tcPr>
            <w:tcW w:w="4582" w:type="dxa"/>
            <w:shd w:val="clear" w:color="FFFFFF" w:fill="FFFFFF"/>
          </w:tcPr>
          <w:p w14:paraId="5B54CA3F" w14:textId="77777777" w:rsidR="00666ACE" w:rsidRDefault="00D90C11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shd w:val="clear" w:color="FFFFFF" w:fill="FFFFFF"/>
          </w:tcPr>
          <w:p w14:paraId="5EDFC0F4" w14:textId="77777777" w:rsidR="00666ACE" w:rsidRDefault="00D90C11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666ACE" w14:paraId="34876527" w14:textId="77777777">
        <w:tc>
          <w:tcPr>
            <w:tcW w:w="4582" w:type="dxa"/>
            <w:shd w:val="clear" w:color="FFFFFF" w:fill="FFFFFF"/>
          </w:tcPr>
          <w:p w14:paraId="45022B64" w14:textId="77777777" w:rsidR="00666ACE" w:rsidRDefault="00D90C11">
            <w:r>
              <w:rPr>
                <w:sz w:val="24"/>
                <w:szCs w:val="24"/>
              </w:rPr>
              <w:t>_________________________________</w:t>
            </w:r>
          </w:p>
          <w:p w14:paraId="7F4781FA" w14:textId="77777777" w:rsidR="00666ACE" w:rsidRDefault="00D90C11">
            <w:r>
              <w:rPr>
                <w:sz w:val="24"/>
                <w:szCs w:val="24"/>
              </w:rPr>
              <w:t>_________________________________</w:t>
            </w:r>
          </w:p>
          <w:p w14:paraId="75524E2D" w14:textId="77777777" w:rsidR="00666ACE" w:rsidRDefault="00D90C11">
            <w:r>
              <w:rPr>
                <w:sz w:val="24"/>
                <w:szCs w:val="24"/>
              </w:rPr>
              <w:t>_________________________________</w:t>
            </w:r>
          </w:p>
          <w:p w14:paraId="718E0603" w14:textId="77777777" w:rsidR="00666ACE" w:rsidRDefault="00D90C11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758" w:type="dxa"/>
            <w:shd w:val="clear" w:color="FFFFFF" w:fill="FFFFFF"/>
          </w:tcPr>
          <w:p w14:paraId="7089900E" w14:textId="77777777" w:rsidR="00666ACE" w:rsidRDefault="00D90C11"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  <w:p w14:paraId="686869BC" w14:textId="77777777" w:rsidR="00666ACE" w:rsidRDefault="00D90C11">
            <w:r>
              <w:rPr>
                <w:sz w:val="24"/>
                <w:szCs w:val="24"/>
              </w:rPr>
              <w:t>____________________________________</w:t>
            </w:r>
          </w:p>
          <w:p w14:paraId="08AD4CDB" w14:textId="77777777" w:rsidR="00666ACE" w:rsidRDefault="00D90C11">
            <w:r>
              <w:rPr>
                <w:sz w:val="24"/>
                <w:szCs w:val="24"/>
              </w:rPr>
              <w:t>____________________________________</w:t>
            </w:r>
          </w:p>
          <w:p w14:paraId="7B6A3530" w14:textId="77777777" w:rsidR="00666ACE" w:rsidRDefault="00D90C11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</w:tr>
    </w:tbl>
    <w:p w14:paraId="4940669A" w14:textId="77777777" w:rsidR="00666ACE" w:rsidRDefault="00666ACE"/>
    <w:p w14:paraId="46AD0F31" w14:textId="77777777" w:rsidR="00666ACE" w:rsidRDefault="00D90C11">
      <w:pPr>
        <w:ind w:left="4248"/>
        <w:jc w:val="center"/>
      </w:pPr>
      <w:r>
        <w:rPr>
          <w:sz w:val="25"/>
          <w:szCs w:val="25"/>
        </w:rPr>
        <w:t xml:space="preserve">Приложение 5 </w:t>
      </w:r>
      <w:r>
        <w:rPr>
          <w:bCs/>
          <w:sz w:val="25"/>
          <w:szCs w:val="25"/>
        </w:rPr>
        <w:t>к извещению</w:t>
      </w:r>
    </w:p>
    <w:p w14:paraId="782C9E31" w14:textId="77777777" w:rsidR="00666ACE" w:rsidRDefault="00666ACE">
      <w:pPr>
        <w:ind w:left="4248"/>
        <w:jc w:val="both"/>
      </w:pPr>
    </w:p>
    <w:p w14:paraId="62BDC45F" w14:textId="77777777" w:rsidR="00666ACE" w:rsidRDefault="00666ACE">
      <w:pPr>
        <w:ind w:left="4248"/>
        <w:jc w:val="both"/>
      </w:pPr>
    </w:p>
    <w:p w14:paraId="2523530B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Акт</w:t>
      </w:r>
    </w:p>
    <w:p w14:paraId="5735A15D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приемки нестационарного торгового объекта</w:t>
      </w:r>
    </w:p>
    <w:p w14:paraId="3F7C5ADB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14:paraId="20B656E2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                       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 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</w:t>
      </w:r>
      <w:r>
        <w:rPr>
          <w:rFonts w:ascii="Times New Roman" w:hAnsi="Times New Roman" w:cs="Times New Roman"/>
          <w:b w:val="0"/>
          <w:sz w:val="25"/>
          <w:szCs w:val="25"/>
        </w:rPr>
        <w:t>__20__г.</w:t>
      </w:r>
    </w:p>
    <w:p w14:paraId="0E2FCEF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5B243379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        В соответствии с договором на размещения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на территории Старооскольского городского округа №____ от «__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_»_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 20__г. комиссией в составе:</w:t>
      </w:r>
    </w:p>
    <w:p w14:paraId="16D77CF4" w14:textId="77777777" w:rsidR="00666ACE" w:rsidRDefault="00666ACE">
      <w:pPr>
        <w:pStyle w:val="a6"/>
        <w:jc w:val="both"/>
        <w:rPr>
          <w:rFonts w:ascii="Times New Roman" w:hAnsi="Times New Roman" w:cs="Times New Roman"/>
        </w:rPr>
      </w:pPr>
    </w:p>
    <w:p w14:paraId="63E167DE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 _______________________________________________________________</w:t>
      </w:r>
    </w:p>
    <w:p w14:paraId="595A9793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0375B9C6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 _______________________________________________________________</w:t>
      </w:r>
    </w:p>
    <w:p w14:paraId="56648C76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6A6D7929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 _______________________________________________________________</w:t>
      </w:r>
    </w:p>
    <w:p w14:paraId="04CE0220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(Победитель/участник аукциона)</w:t>
      </w:r>
    </w:p>
    <w:p w14:paraId="6E342C23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</w:t>
      </w:r>
    </w:p>
    <w:p w14:paraId="628E227D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Произведено обследование места размещения нестационарного торгового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</w:t>
      </w:r>
    </w:p>
    <w:p w14:paraId="01CE0548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адресные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ориентиры:_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</w:t>
      </w:r>
    </w:p>
    <w:p w14:paraId="57AD55E6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Выводы комиссии _______________________________________________________</w:t>
      </w:r>
    </w:p>
    <w:p w14:paraId="2FC541FC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3D811A78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1CE130BB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Предписание по нестаци</w:t>
      </w:r>
      <w:r>
        <w:rPr>
          <w:rFonts w:ascii="Times New Roman" w:hAnsi="Times New Roman" w:cs="Times New Roman"/>
          <w:b w:val="0"/>
          <w:sz w:val="25"/>
          <w:szCs w:val="25"/>
        </w:rPr>
        <w:t>онарному торговому объекту при наличии замечаний:</w:t>
      </w:r>
    </w:p>
    <w:p w14:paraId="06174630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</w:t>
      </w:r>
    </w:p>
    <w:p w14:paraId="45EC4128" w14:textId="77777777" w:rsidR="00666ACE" w:rsidRDefault="00D90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138C6B55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CFE6084" w14:textId="77777777" w:rsidR="00666ACE" w:rsidRDefault="00D90C11">
      <w:pPr>
        <w:pStyle w:val="a6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Члены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комиссии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  _____________</w:t>
      </w:r>
    </w:p>
    <w:p w14:paraId="15C96A1E" w14:textId="77777777" w:rsidR="00666ACE" w:rsidRDefault="00D90C1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     </w:t>
      </w:r>
      <w:r>
        <w:rPr>
          <w:rFonts w:ascii="Times New Roman" w:hAnsi="Times New Roman" w:cs="Times New Roman"/>
          <w:b w:val="0"/>
          <w:sz w:val="20"/>
        </w:rPr>
        <w:t>подпись    </w:t>
      </w:r>
      <w:r>
        <w:rPr>
          <w:rFonts w:ascii="Times New Roman" w:hAnsi="Times New Roman" w:cs="Times New Roman"/>
          <w:b w:val="0"/>
          <w:sz w:val="20"/>
        </w:rPr>
        <w:t xml:space="preserve">                расшифровка</w:t>
      </w:r>
    </w:p>
    <w:p w14:paraId="6AF8C348" w14:textId="77777777" w:rsidR="00666ACE" w:rsidRDefault="00D90C1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  _____________</w:t>
      </w:r>
    </w:p>
    <w:p w14:paraId="64689ECF" w14:textId="77777777" w:rsidR="00666ACE" w:rsidRDefault="00D90C1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 подпись                    расшифровка</w:t>
      </w:r>
    </w:p>
    <w:p w14:paraId="1CA15C91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7568F9B2" w14:textId="77777777" w:rsidR="00666ACE" w:rsidRDefault="00D90C1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Копию акта получил ____________   ____________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</w:t>
      </w:r>
    </w:p>
    <w:p w14:paraId="57400564" w14:textId="77777777" w:rsidR="00666ACE" w:rsidRDefault="00D90C11">
      <w:pPr>
        <w:pStyle w:val="a6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 дата                подпись                         расшифровка</w:t>
      </w:r>
    </w:p>
    <w:p w14:paraId="4E1BC48A" w14:textId="77777777" w:rsidR="00666ACE" w:rsidRDefault="00666ACE">
      <w:pPr>
        <w:pStyle w:val="a6"/>
        <w:tabs>
          <w:tab w:val="left" w:pos="686"/>
        </w:tabs>
        <w:ind w:left="4248"/>
        <w:jc w:val="both"/>
        <w:rPr>
          <w:rFonts w:ascii="Times New Roman" w:hAnsi="Times New Roman" w:cs="Times New Roman"/>
        </w:rPr>
      </w:pPr>
    </w:p>
    <w:p w14:paraId="1A4FBB9A" w14:textId="77777777" w:rsidR="00666ACE" w:rsidRDefault="00666ACE">
      <w:pPr>
        <w:jc w:val="center"/>
      </w:pPr>
    </w:p>
    <w:p w14:paraId="7FDCB1C6" w14:textId="77777777" w:rsidR="00666ACE" w:rsidRDefault="00666ACE">
      <w:pPr>
        <w:jc w:val="center"/>
      </w:pPr>
    </w:p>
    <w:p w14:paraId="509CE6EC" w14:textId="77777777" w:rsidR="00666ACE" w:rsidRDefault="00666ACE">
      <w:pPr>
        <w:pStyle w:val="a6"/>
        <w:ind w:firstLine="708"/>
        <w:jc w:val="both"/>
      </w:pPr>
    </w:p>
    <w:p w14:paraId="2E53DE73" w14:textId="77777777" w:rsidR="00666ACE" w:rsidRDefault="00666ACE">
      <w:pPr>
        <w:pStyle w:val="a6"/>
        <w:ind w:firstLine="708"/>
        <w:jc w:val="both"/>
      </w:pPr>
    </w:p>
    <w:p w14:paraId="6289BF23" w14:textId="77777777" w:rsidR="00666ACE" w:rsidRDefault="00666ACE">
      <w:pPr>
        <w:jc w:val="both"/>
      </w:pPr>
    </w:p>
    <w:p w14:paraId="597687FE" w14:textId="77777777" w:rsidR="00666ACE" w:rsidRDefault="00666ACE">
      <w:pPr>
        <w:ind w:firstLine="652"/>
        <w:jc w:val="both"/>
        <w:rPr>
          <w:sz w:val="26"/>
          <w:szCs w:val="26"/>
        </w:rPr>
      </w:pPr>
    </w:p>
    <w:sectPr w:rsidR="00666ACE">
      <w:headerReference w:type="default" r:id="rId9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88FF" w14:textId="77777777" w:rsidR="00D90C11" w:rsidRDefault="00D90C11">
      <w:r>
        <w:separator/>
      </w:r>
    </w:p>
  </w:endnote>
  <w:endnote w:type="continuationSeparator" w:id="0">
    <w:p w14:paraId="4A87158A" w14:textId="77777777" w:rsidR="00D90C11" w:rsidRDefault="00D9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C6D0" w14:textId="77777777" w:rsidR="00D90C11" w:rsidRDefault="00D90C11">
      <w:r>
        <w:separator/>
      </w:r>
    </w:p>
  </w:footnote>
  <w:footnote w:type="continuationSeparator" w:id="0">
    <w:p w14:paraId="5C60F6D9" w14:textId="77777777" w:rsidR="00D90C11" w:rsidRDefault="00D9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D6E" w14:textId="77777777" w:rsidR="00666ACE" w:rsidRDefault="00D90C1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0DF64EEA" w14:textId="77777777" w:rsidR="00666ACE" w:rsidRDefault="00666AC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08A"/>
    <w:multiLevelType w:val="hybridMultilevel"/>
    <w:tmpl w:val="821E3232"/>
    <w:lvl w:ilvl="0" w:tplc="F8489DE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068184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1E5AC0C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75E65C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B0A04A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83C613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A82AA8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D14F1E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020DFF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CE"/>
    <w:rsid w:val="00666ACE"/>
    <w:rsid w:val="00D90C11"/>
    <w:rsid w:val="00E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8FCD"/>
  <w15:docId w15:val="{54203020-6F04-4DF0-A512-C470A34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5849</Words>
  <Characters>33345</Characters>
  <Application>Microsoft Office Word</Application>
  <DocSecurity>0</DocSecurity>
  <Lines>277</Lines>
  <Paragraphs>78</Paragraphs>
  <ScaleCrop>false</ScaleCrop>
  <Company/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2023-02-10T08:07:00Z</dcterms:created>
  <dcterms:modified xsi:type="dcterms:W3CDTF">2023-02-10T08:07:00Z</dcterms:modified>
</cp:coreProperties>
</file>