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E309" w14:textId="77777777" w:rsidR="004441E9" w:rsidRDefault="005428E6">
      <w:pPr>
        <w:tabs>
          <w:tab w:val="left" w:pos="5245"/>
          <w:tab w:val="left" w:pos="6120"/>
        </w:tabs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                                                                               Приложение</w:t>
      </w:r>
    </w:p>
    <w:p w14:paraId="449CC635" w14:textId="77777777" w:rsidR="004441E9" w:rsidRDefault="005428E6">
      <w:pPr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                                                                               к решению Совета депутатов</w:t>
      </w:r>
    </w:p>
    <w:p w14:paraId="4D6CB559" w14:textId="6E970B4D" w:rsidR="004441E9" w:rsidRDefault="005428E6">
      <w:pPr>
        <w:pStyle w:val="Default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                                                                    Старооскольского городского округа</w:t>
      </w:r>
    </w:p>
    <w:p w14:paraId="5E75E5DB" w14:textId="5387BCA9" w:rsidR="004441E9" w:rsidRPr="00D21CA3" w:rsidRDefault="00D21CA3" w:rsidP="00D21CA3">
      <w:pPr>
        <w:pStyle w:val="Default"/>
        <w:tabs>
          <w:tab w:val="left" w:pos="5245"/>
        </w:tabs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ab/>
        <w:t>от 26 сентября 2025 г. № 434</w:t>
      </w:r>
      <w:r>
        <w:rPr>
          <w:sz w:val="26"/>
          <w:szCs w:val="26"/>
          <w:lang w:eastAsia="ar-SA"/>
        </w:rPr>
        <w:tab/>
      </w:r>
      <w:r>
        <w:rPr>
          <w:sz w:val="26"/>
          <w:szCs w:val="26"/>
          <w:lang w:eastAsia="ar-SA"/>
        </w:rPr>
        <w:tab/>
      </w:r>
    </w:p>
    <w:p w14:paraId="6BC710EA" w14:textId="77777777" w:rsidR="00DF7EC2" w:rsidRDefault="00DF7EC2">
      <w:pPr>
        <w:pStyle w:val="Default"/>
        <w:ind w:firstLine="708"/>
        <w:jc w:val="center"/>
        <w:rPr>
          <w:b/>
          <w:sz w:val="26"/>
          <w:szCs w:val="26"/>
        </w:rPr>
      </w:pPr>
    </w:p>
    <w:p w14:paraId="6BFFEA2F" w14:textId="77777777" w:rsidR="004441E9" w:rsidRDefault="005428E6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</w:t>
      </w:r>
    </w:p>
    <w:p w14:paraId="53C7EEEE" w14:textId="77777777" w:rsidR="004441E9" w:rsidRDefault="005428E6">
      <w:pPr>
        <w:pStyle w:val="Default"/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ходе исполнения Положения о муниципальном земельном контроле на территории Старооскольского городского округа, утвержденного решением Совета депутатов Старооскольского городского округа </w:t>
      </w:r>
      <w:r>
        <w:rPr>
          <w:b/>
          <w:sz w:val="26"/>
          <w:szCs w:val="26"/>
        </w:rPr>
        <w:br/>
        <w:t>от 26 ноября 2021 года № 558</w:t>
      </w:r>
    </w:p>
    <w:p w14:paraId="382602FE" w14:textId="77777777" w:rsidR="004441E9" w:rsidRDefault="004441E9">
      <w:pPr>
        <w:ind w:firstLine="709"/>
        <w:jc w:val="both"/>
        <w:rPr>
          <w:sz w:val="26"/>
          <w:szCs w:val="26"/>
        </w:rPr>
      </w:pPr>
    </w:p>
    <w:p w14:paraId="254D9EA5" w14:textId="77777777" w:rsidR="004441E9" w:rsidRDefault="005428E6">
      <w:pPr>
        <w:ind w:firstLine="709"/>
        <w:jc w:val="both"/>
      </w:pPr>
      <w:r>
        <w:rPr>
          <w:sz w:val="26"/>
        </w:rPr>
        <w:t>Положение о муниципальном земельном контроле на территории Старооскольского городского округа устанавливает порядок организации и осуществления муниципального земельного контроля на территории Старооскольского городского округа.</w:t>
      </w:r>
    </w:p>
    <w:p w14:paraId="2DCBE7A6" w14:textId="77777777" w:rsidR="004441E9" w:rsidRDefault="005428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Департамент имущественных и земельных отношений администрации Старооскольского городского округа, как контрольный орган осуществляет муниципальный земельный контроль за соблюдением обязательных требований о недопущении самовольного занятия земель, в том числе использования лицом, не имеющим предусмотренных законодательством прав на землю;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 в указанных целях в течение установленного срока; обязательных требований, связанных с обязанностью по приведению земель в состояние, пригодное для использования по целевому назначению; исполнения предписаний об устранении нарушений обязательных требований, выданных инспекторами в пределах компетенции. </w:t>
      </w:r>
    </w:p>
    <w:p w14:paraId="02829EA1" w14:textId="77777777" w:rsidR="004441E9" w:rsidRDefault="005428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с 01 января 2022 года по 31 декабря 2024 года (далее - отчетный период) проведено 2 внеплановых контрольных мероприятия (документарная проверка, выездная проверка). </w:t>
      </w:r>
    </w:p>
    <w:p w14:paraId="680C395D" w14:textId="479AAC1D" w:rsidR="004441E9" w:rsidRDefault="005428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результатам внеплановой выездной проверки было установлено, что контролируемым лицом в установленный срок не исполнены ранее выданные предписания, что является административным правонарушением, ответственность за которое предусмотрена ст. 19.5 Кодекса Российской Федерации </w:t>
      </w:r>
      <w:r>
        <w:rPr>
          <w:color w:val="000000"/>
          <w:sz w:val="26"/>
          <w:szCs w:val="26"/>
        </w:rPr>
        <w:t>«Об административных правонарушениях» - (</w:t>
      </w:r>
      <w:r>
        <w:rPr>
          <w:sz w:val="26"/>
          <w:szCs w:val="26"/>
        </w:rPr>
        <w:t xml:space="preserve">неисполнение в срок законного предписания). Материалы направлены в суд, наложен штраф в размере </w:t>
      </w:r>
      <w:r w:rsidR="004A01B5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>10 000 руб</w:t>
      </w:r>
      <w:r w:rsidR="00DF7EC2">
        <w:rPr>
          <w:sz w:val="26"/>
          <w:szCs w:val="26"/>
        </w:rPr>
        <w:t>лей</w:t>
      </w:r>
      <w:r>
        <w:rPr>
          <w:sz w:val="26"/>
          <w:szCs w:val="26"/>
        </w:rPr>
        <w:t>.</w:t>
      </w:r>
    </w:p>
    <w:p w14:paraId="38018B71" w14:textId="77777777" w:rsidR="004441E9" w:rsidRDefault="005428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в отчетном периоде проведено 1584 контрольных мероприятий (выездных обследований) без взаимодействия с контролируемыми лицами, в результате которых выявлено 760 нарушений требований земельного законодательства. </w:t>
      </w:r>
    </w:p>
    <w:p w14:paraId="2E4F32B0" w14:textId="77777777" w:rsidR="004441E9" w:rsidRDefault="005428E6">
      <w:pPr>
        <w:ind w:firstLine="709"/>
        <w:jc w:val="both"/>
      </w:pPr>
      <w:r>
        <w:rPr>
          <w:sz w:val="26"/>
          <w:szCs w:val="26"/>
        </w:rPr>
        <w:t>Наиболее распространенными нарушениями требований земельного законодательства являются:</w:t>
      </w:r>
    </w:p>
    <w:p w14:paraId="2F584C1A" w14:textId="77777777" w:rsidR="004441E9" w:rsidRDefault="005428E6">
      <w:pPr>
        <w:ind w:firstLine="709"/>
        <w:jc w:val="both"/>
      </w:pPr>
      <w:r>
        <w:rPr>
          <w:sz w:val="26"/>
          <w:szCs w:val="26"/>
        </w:rPr>
        <w:t xml:space="preserve">самовольное занятие земельного участка или использование земельного участка без правоустанавливающих документов (статья 7.1 Кодекса </w:t>
      </w:r>
      <w:r>
        <w:rPr>
          <w:rFonts w:eastAsia="Calibri"/>
          <w:sz w:val="26"/>
          <w:szCs w:val="26"/>
          <w:lang w:eastAsia="en-US"/>
        </w:rPr>
        <w:t>Российской Федерации</w:t>
      </w:r>
      <w:r>
        <w:rPr>
          <w:sz w:val="26"/>
          <w:szCs w:val="26"/>
        </w:rPr>
        <w:t xml:space="preserve"> об административных правонарушениях; ст. 25, 26 Земельного кодекса </w:t>
      </w:r>
      <w:r>
        <w:rPr>
          <w:rFonts w:eastAsia="Calibri"/>
          <w:sz w:val="26"/>
          <w:szCs w:val="26"/>
          <w:lang w:eastAsia="en-US"/>
        </w:rPr>
        <w:t>Российской Федерации</w:t>
      </w:r>
      <w:r>
        <w:rPr>
          <w:sz w:val="26"/>
          <w:szCs w:val="26"/>
        </w:rPr>
        <w:t>)</w:t>
      </w:r>
      <w:r>
        <w:rPr>
          <w:sz w:val="26"/>
          <w:szCs w:val="26"/>
          <w:shd w:val="clear" w:color="auto" w:fill="FFFFFF"/>
        </w:rPr>
        <w:t>;</w:t>
      </w:r>
    </w:p>
    <w:p w14:paraId="696C43D4" w14:textId="77777777" w:rsidR="004441E9" w:rsidRDefault="005428E6">
      <w:pPr>
        <w:ind w:firstLine="709"/>
        <w:jc w:val="both"/>
      </w:pPr>
      <w:r>
        <w:rPr>
          <w:sz w:val="26"/>
          <w:szCs w:val="26"/>
        </w:rPr>
        <w:lastRenderedPageBreak/>
        <w:t xml:space="preserve">использование земельного участка не по целевому назначению </w:t>
      </w:r>
      <w:r>
        <w:rPr>
          <w:sz w:val="26"/>
          <w:szCs w:val="26"/>
        </w:rPr>
        <w:br/>
        <w:t xml:space="preserve">в соответствии с его принадлежностью к той или иной категории земель и (или) разрешенным использованием, а также неиспользование земельного участка, предназначенного для жилищного или иного строительства, садоводства, огородничества (статья 8.8 Кодекса Российской Федерации об административных правонарушениях; </w:t>
      </w:r>
      <w:r>
        <w:rPr>
          <w:rFonts w:eastAsia="Calibri"/>
          <w:sz w:val="26"/>
          <w:szCs w:val="26"/>
          <w:lang w:eastAsia="en-US"/>
        </w:rPr>
        <w:t>статья 42 Земельного кодекса Российской Федерации</w:t>
      </w:r>
      <w:r>
        <w:rPr>
          <w:sz w:val="26"/>
          <w:szCs w:val="26"/>
        </w:rPr>
        <w:t>).</w:t>
      </w:r>
    </w:p>
    <w:p w14:paraId="797319AB" w14:textId="77777777" w:rsidR="004441E9" w:rsidRDefault="005428E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 </w:t>
      </w:r>
      <w:r>
        <w:rPr>
          <w:sz w:val="26"/>
          <w:szCs w:val="26"/>
          <w:shd w:val="clear" w:color="auto" w:fill="FFFFFF"/>
        </w:rPr>
        <w:t>установлен приоритет проведения в отношении контролируемых лиц профилактических мероприятий</w:t>
      </w:r>
      <w:r>
        <w:rPr>
          <w:sz w:val="26"/>
          <w:szCs w:val="26"/>
        </w:rPr>
        <w:t>.</w:t>
      </w:r>
    </w:p>
    <w:p w14:paraId="4FACA669" w14:textId="3B55EB7F" w:rsidR="004441E9" w:rsidRDefault="005428E6">
      <w:pPr>
        <w:pStyle w:val="3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рамках проведения мероприятий по профилактике нарушений обязательных требований, допускаемых юридическими лицами, индивидуальными предпринимателями и гражданами, в целях предупреждения нарушений, устранения причин, факторов и условий, способствующих нарушениям обязательных требований, отделом муниципального земельного контроля управления земельными ресурсами департамента имущественных и земельных отношений администрации Старооскольского городского округа за отчетный период проведено 2122 профилактических мероприятия о необходимости соблюдения установленных требований действующего законодательства, из них:</w:t>
      </w:r>
    </w:p>
    <w:p w14:paraId="2D78FC90" w14:textId="3C951444" w:rsidR="004441E9" w:rsidRDefault="005428E6">
      <w:pPr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информирование (обеспечено посредством опубликования на официальном сайте органов местного самоуправления </w:t>
      </w:r>
      <w:r>
        <w:rPr>
          <w:sz w:val="26"/>
          <w:szCs w:val="26"/>
          <w:shd w:val="clear" w:color="auto" w:fill="FFFFFF"/>
        </w:rPr>
        <w:t xml:space="preserve">Старооскольского городского округа </w:t>
      </w:r>
      <w:r>
        <w:rPr>
          <w:sz w:val="26"/>
          <w:szCs w:val="26"/>
        </w:rPr>
        <w:t>в информационно-телекоммуникационной сети «Интернет» по вопросам соблюдения обязательных требований;</w:t>
      </w:r>
      <w:r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перечня нормативных правовых актов, содержащих обязательные требования, оценка соблюдения которых является предметом муниципального земельного контроля; программы профилактики) – 17 публикаций;</w:t>
      </w:r>
    </w:p>
    <w:p w14:paraId="157DE1CE" w14:textId="77777777" w:rsidR="004441E9" w:rsidRDefault="005428E6">
      <w:pPr>
        <w:pStyle w:val="3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консультирование – 661;</w:t>
      </w:r>
    </w:p>
    <w:p w14:paraId="194C45E0" w14:textId="77777777" w:rsidR="004441E9" w:rsidRDefault="005428E6">
      <w:pPr>
        <w:pStyle w:val="3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профилактический визит – 502;</w:t>
      </w:r>
    </w:p>
    <w:p w14:paraId="1E215208" w14:textId="77777777" w:rsidR="004441E9" w:rsidRDefault="005428E6">
      <w:pPr>
        <w:pStyle w:val="33"/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объявление предостережений – 942.</w:t>
      </w:r>
    </w:p>
    <w:p w14:paraId="7F54C476" w14:textId="77777777" w:rsidR="004441E9" w:rsidRDefault="005428E6">
      <w:pPr>
        <w:shd w:val="clear" w:color="auto" w:fill="FFFFFF"/>
        <w:ind w:firstLine="692"/>
        <w:jc w:val="both"/>
        <w:rPr>
          <w:sz w:val="26"/>
          <w:szCs w:val="26"/>
        </w:rPr>
      </w:pPr>
      <w:r>
        <w:rPr>
          <w:sz w:val="26"/>
          <w:szCs w:val="26"/>
        </w:rPr>
        <w:t>Необходимо отметить, что на основании постановления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установлен мораторий на проведение контрольных мероприятий, за исключением внеплановых мероприятий, основанием для проведения которых является угроза причинения вреда жизни и тяжкого вреда здоровью граждан, непосредственной угрозы возникновения чрезвычайных ситуаций природного или техногенного характера.</w:t>
      </w:r>
    </w:p>
    <w:p w14:paraId="7201CE9D" w14:textId="02C2A5FD" w:rsidR="004441E9" w:rsidRDefault="005428E6">
      <w:pPr>
        <w:pStyle w:val="aff3"/>
        <w:spacing w:before="0" w:beforeAutospacing="0" w:after="0" w:afterAutospacing="0"/>
        <w:ind w:firstLine="6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 Правительства Российской Федерации от </w:t>
      </w:r>
      <w:r w:rsidR="004A01B5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11 сентября 2024 года № 1234 «О внесении изменений в постановление Правительства Российской Федерации от 10 марта 2022 года № 336» на территории Белгородской области установлены ограничения на проведение всех видов контрольных (надзорных) мероприятий (далее - КНМ), в том числе проводимых без взаимодействия с контролируемым лицом. </w:t>
      </w:r>
    </w:p>
    <w:p w14:paraId="4A603EAB" w14:textId="0C02B8E7" w:rsidR="004441E9" w:rsidRDefault="005428E6">
      <w:pPr>
        <w:pStyle w:val="aff3"/>
        <w:spacing w:before="0" w:beforeAutospacing="0" w:after="0" w:afterAutospacing="0"/>
        <w:ind w:firstLine="6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изложенного, реализация контрольными (надзорными) органами любых КНМ, в том числе проводимых без взаимодействия с контролируемым лицом, в соответствии с ч. 3 ст. 56 Федерального закона от 31 июля 2020 года </w:t>
      </w:r>
      <w:r w:rsidR="004A01B5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>№ 248</w:t>
      </w:r>
      <w:r w:rsidR="00DF7EC2">
        <w:rPr>
          <w:sz w:val="26"/>
          <w:szCs w:val="26"/>
        </w:rPr>
        <w:t>-</w:t>
      </w:r>
      <w:r>
        <w:rPr>
          <w:sz w:val="26"/>
          <w:szCs w:val="26"/>
        </w:rPr>
        <w:t>ФЗ «О государственном контроле (надзоре) и муниципальном контроле в Российской Федерации» запрещена.</w:t>
      </w:r>
    </w:p>
    <w:sectPr w:rsidR="004441E9" w:rsidSect="004A01B5">
      <w:headerReference w:type="even" r:id="rId9"/>
      <w:headerReference w:type="default" r:id="rId10"/>
      <w:headerReference w:type="first" r:id="rId11"/>
      <w:pgSz w:w="11906" w:h="16838"/>
      <w:pgMar w:top="1134" w:right="850" w:bottom="99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D0ACD" w14:textId="77777777" w:rsidR="0039085B" w:rsidRDefault="0039085B">
      <w:r>
        <w:separator/>
      </w:r>
    </w:p>
  </w:endnote>
  <w:endnote w:type="continuationSeparator" w:id="0">
    <w:p w14:paraId="41DEA125" w14:textId="77777777" w:rsidR="0039085B" w:rsidRDefault="0039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CC10" w14:textId="77777777" w:rsidR="0039085B" w:rsidRDefault="0039085B">
      <w:r>
        <w:separator/>
      </w:r>
    </w:p>
  </w:footnote>
  <w:footnote w:type="continuationSeparator" w:id="0">
    <w:p w14:paraId="0A5EB380" w14:textId="77777777" w:rsidR="0039085B" w:rsidRDefault="0039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EB3A" w14:textId="77777777" w:rsidR="004441E9" w:rsidRDefault="005428E6">
    <w:pPr>
      <w:pStyle w:val="af5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4</w:t>
    </w:r>
    <w:r>
      <w:rPr>
        <w:rStyle w:val="af9"/>
      </w:rPr>
      <w:fldChar w:fldCharType="end"/>
    </w:r>
  </w:p>
  <w:p w14:paraId="7E86C1F8" w14:textId="77777777" w:rsidR="004441E9" w:rsidRDefault="004441E9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FC22B" w14:textId="77777777" w:rsidR="004441E9" w:rsidRDefault="005428E6">
    <w:pPr>
      <w:pStyle w:val="af5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>PAGE   \* MERGEFORMAT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1</w:t>
    </w:r>
    <w:r>
      <w:rPr>
        <w:sz w:val="26"/>
        <w:szCs w:val="2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C0723" w14:textId="77777777" w:rsidR="004441E9" w:rsidRDefault="004441E9">
    <w:pPr>
      <w:pStyle w:val="af5"/>
      <w:jc w:val="center"/>
    </w:pPr>
  </w:p>
  <w:p w14:paraId="7FCAA0C7" w14:textId="77777777" w:rsidR="004441E9" w:rsidRDefault="004441E9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03A74"/>
    <w:multiLevelType w:val="hybridMultilevel"/>
    <w:tmpl w:val="77D6D25E"/>
    <w:lvl w:ilvl="0" w:tplc="0D5A9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9893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70275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FC3A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E8B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886E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7254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CEA4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20B85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E9"/>
    <w:rsid w:val="0039085B"/>
    <w:rsid w:val="004441E9"/>
    <w:rsid w:val="004A01B5"/>
    <w:rsid w:val="005428E6"/>
    <w:rsid w:val="00D21CA3"/>
    <w:rsid w:val="00D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40DD"/>
  <w15:docId w15:val="{37FB4752-1001-4A81-81B1-6F6CC751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blk">
    <w:name w:val="blk"/>
    <w:basedOn w:val="a0"/>
  </w:style>
  <w:style w:type="character" w:styleId="af9">
    <w:name w:val="page number"/>
    <w:basedOn w:val="a0"/>
  </w:style>
  <w:style w:type="character" w:customStyle="1" w:styleId="af6">
    <w:name w:val="Верхний колонтитул Знак"/>
    <w:link w:val="af5"/>
    <w:uiPriority w:val="99"/>
    <w:rPr>
      <w:sz w:val="24"/>
      <w:szCs w:val="24"/>
    </w:rPr>
  </w:style>
  <w:style w:type="character" w:styleId="afa">
    <w:name w:val="line number"/>
    <w:basedOn w:val="a0"/>
  </w:style>
  <w:style w:type="character" w:customStyle="1" w:styleId="af8">
    <w:name w:val="Нижний колонтитул Знак"/>
    <w:link w:val="af7"/>
    <w:uiPriority w:val="99"/>
    <w:rPr>
      <w:sz w:val="24"/>
      <w:szCs w:val="24"/>
    </w:rPr>
  </w:style>
  <w:style w:type="paragraph" w:styleId="afb">
    <w:name w:val="Balloon Text"/>
    <w:basedOn w:val="a"/>
    <w:link w:val="afc"/>
    <w:semiHidden/>
    <w:unhideWhenUsed/>
    <w:rPr>
      <w:rFonts w:ascii="Segoe UI" w:hAnsi="Segoe UI"/>
      <w:sz w:val="18"/>
      <w:szCs w:val="18"/>
    </w:rPr>
  </w:style>
  <w:style w:type="character" w:customStyle="1" w:styleId="afc">
    <w:name w:val="Текст выноски Знак"/>
    <w:link w:val="afb"/>
    <w:semiHidden/>
    <w:rPr>
      <w:rFonts w:ascii="Segoe UI" w:hAnsi="Segoe UI" w:cs="Segoe UI"/>
      <w:sz w:val="18"/>
      <w:szCs w:val="18"/>
    </w:rPr>
  </w:style>
  <w:style w:type="character" w:styleId="afd">
    <w:name w:val="annotation reference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</w:style>
  <w:style w:type="paragraph" w:styleId="aff0">
    <w:name w:val="annotation subject"/>
    <w:basedOn w:val="afe"/>
    <w:next w:val="afe"/>
    <w:link w:val="aff1"/>
    <w:semiHidden/>
    <w:unhideWhenUsed/>
    <w:rPr>
      <w:b/>
      <w:bCs/>
    </w:rPr>
  </w:style>
  <w:style w:type="character" w:customStyle="1" w:styleId="aff1">
    <w:name w:val="Тема примечания Знак"/>
    <w:link w:val="aff0"/>
    <w:semiHidden/>
    <w:rPr>
      <w:b/>
      <w:bCs/>
    </w:rPr>
  </w:style>
  <w:style w:type="paragraph" w:customStyle="1" w:styleId="ConsNonformat">
    <w:name w:val="ConsNonformat"/>
    <w:pPr>
      <w:jc w:val="both"/>
    </w:pPr>
    <w:rPr>
      <w:rFonts w:eastAsia="Arial"/>
      <w:lang w:eastAsia="ar-SA"/>
    </w:rPr>
  </w:style>
  <w:style w:type="paragraph" w:styleId="33">
    <w:name w:val="Body Text 3"/>
    <w:basedOn w:val="a"/>
    <w:link w:val="34"/>
    <w:pPr>
      <w:spacing w:after="120"/>
    </w:pPr>
    <w:rPr>
      <w:sz w:val="16"/>
      <w:szCs w:val="16"/>
      <w:lang w:eastAsia="ar-SA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ar-SA"/>
    </w:rPr>
  </w:style>
  <w:style w:type="paragraph" w:customStyle="1" w:styleId="ConsNormal">
    <w:name w:val="ConsNormal"/>
    <w:pPr>
      <w:widowControl w:val="0"/>
      <w:spacing w:line="100" w:lineRule="atLeast"/>
      <w:ind w:right="19772" w:firstLine="720"/>
    </w:pPr>
    <w:rPr>
      <w:rFonts w:ascii="Arial" w:eastAsia="Arial" w:hAnsi="Arial" w:cs="Arial"/>
      <w:lang w:eastAsia="hi-IN" w:bidi="hi-IN"/>
    </w:rPr>
  </w:style>
  <w:style w:type="character" w:styleId="aff2">
    <w:name w:val="Hyperlink"/>
    <w:rPr>
      <w:color w:val="000080"/>
      <w:u w:val="single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EastAsia"/>
      <w:sz w:val="24"/>
      <w:szCs w:val="22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36A14122-F6C5-4572-9A1F-690C153E0E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904</Words>
  <Characters>5156</Characters>
  <Application>Microsoft Office Word</Application>
  <DocSecurity>0</DocSecurity>
  <Lines>42</Lines>
  <Paragraphs>12</Paragraphs>
  <ScaleCrop>false</ScaleCrop>
  <Company>Microsoft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user</cp:lastModifiedBy>
  <cp:revision>3</cp:revision>
  <cp:lastPrinted>2025-09-24T06:31:00Z</cp:lastPrinted>
  <dcterms:created xsi:type="dcterms:W3CDTF">2025-09-25T13:03:00Z</dcterms:created>
  <dcterms:modified xsi:type="dcterms:W3CDTF">2025-09-25T13:06:00Z</dcterms:modified>
</cp:coreProperties>
</file>